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F9" w:rsidRPr="00E44DF9" w:rsidRDefault="00E44DF9" w:rsidP="0096089A">
      <w:pPr>
        <w:shd w:val="clear" w:color="auto" w:fill="FFFFFF"/>
        <w:spacing w:after="134" w:line="452" w:lineRule="atLeast"/>
        <w:jc w:val="center"/>
        <w:textAlignment w:val="baseline"/>
        <w:outlineLvl w:val="3"/>
        <w:rPr>
          <w:rFonts w:ascii="Roboto" w:eastAsia="Times New Roman" w:hAnsi="Roboto" w:cs="Times New Roman"/>
          <w:b/>
          <w:bCs/>
          <w:color w:val="313131"/>
          <w:spacing w:val="17"/>
          <w:sz w:val="30"/>
          <w:szCs w:val="30"/>
          <w:lang w:eastAsia="ru-RU"/>
        </w:rPr>
      </w:pPr>
      <w:r w:rsidRPr="00E44DF9">
        <w:rPr>
          <w:rFonts w:ascii="Roboto" w:eastAsia="Times New Roman" w:hAnsi="Roboto" w:cs="Times New Roman"/>
          <w:b/>
          <w:bCs/>
          <w:color w:val="313131"/>
          <w:spacing w:val="17"/>
          <w:sz w:val="30"/>
          <w:szCs w:val="30"/>
          <w:lang w:eastAsia="ru-RU"/>
        </w:rPr>
        <w:t>В каких ситуациях можно обратиться к нам</w:t>
      </w:r>
    </w:p>
    <w:p w:rsidR="004409F7" w:rsidRDefault="00E44DF9" w:rsidP="002A76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13131"/>
          <w:sz w:val="27"/>
          <w:szCs w:val="27"/>
        </w:rPr>
      </w:pPr>
      <w:r>
        <w:rPr>
          <w:rFonts w:ascii="inherit" w:hAnsi="inherit"/>
          <w:color w:val="313131"/>
          <w:sz w:val="27"/>
          <w:szCs w:val="27"/>
        </w:rPr>
        <w:t>Иногда люди думают, что обратиться за помощью психологу можно лишь тогда, когда дошел до края. Это не совсем так. К нам обращаются дети</w:t>
      </w:r>
      <w:r w:rsidR="00E87012">
        <w:rPr>
          <w:rFonts w:ascii="inherit" w:hAnsi="inherit"/>
          <w:color w:val="313131"/>
          <w:sz w:val="27"/>
          <w:szCs w:val="27"/>
        </w:rPr>
        <w:t xml:space="preserve"> и</w:t>
      </w:r>
      <w:r>
        <w:rPr>
          <w:rFonts w:ascii="inherit" w:hAnsi="inherit"/>
          <w:color w:val="313131"/>
          <w:sz w:val="27"/>
          <w:szCs w:val="27"/>
        </w:rPr>
        <w:t xml:space="preserve"> подростки в различных ситуациях, и мы искренне стараемся помочь им и поддержать их. Мы приводим здесь список тем, с которыми к нам обращаются. Наверное, он не полный.</w:t>
      </w:r>
    </w:p>
    <w:p w:rsidR="00C27EBD" w:rsidRPr="00E44DF9" w:rsidRDefault="00C27EBD" w:rsidP="00E44D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313131"/>
          <w:sz w:val="27"/>
          <w:szCs w:val="27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06"/>
        <w:gridCol w:w="3632"/>
        <w:gridCol w:w="3651"/>
      </w:tblGrid>
      <w:tr w:rsidR="00B25D2C" w:rsidRPr="00493E2A" w:rsidTr="00B25D2C">
        <w:tc>
          <w:tcPr>
            <w:tcW w:w="3706" w:type="dxa"/>
          </w:tcPr>
          <w:p w:rsidR="00B25D2C" w:rsidRDefault="00B25D2C" w:rsidP="00B25D2C">
            <w:pPr>
              <w:contextualSpacing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-3175</wp:posOffset>
                  </wp:positionV>
                  <wp:extent cx="2117725" cy="1392555"/>
                  <wp:effectExtent l="19050" t="0" r="0" b="0"/>
                  <wp:wrapSquare wrapText="bothSides"/>
                  <wp:docPr id="7" name="Рисунок 0" descr="1-300x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300x197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D2C" w:rsidRPr="00493E2A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 w:rsidRPr="00493E2A">
              <w:rPr>
                <w:rFonts w:ascii="Roboto" w:hAnsi="Roboto"/>
                <w:color w:val="313131"/>
                <w:spacing w:val="17"/>
                <w:sz w:val="26"/>
                <w:szCs w:val="30"/>
              </w:rPr>
              <w:t>Отношения</w:t>
            </w:r>
          </w:p>
          <w:p w:rsidR="0047174D" w:rsidRDefault="00B25D2C" w:rsidP="00B25D2C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rFonts w:ascii="PT Sans" w:hAnsi="PT Sans"/>
                <w:color w:val="313131"/>
                <w:sz w:val="26"/>
                <w:szCs w:val="27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Отсутствие друзей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Проблемная дружба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Отдаление друг от друга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 xml:space="preserve">Ссоры с друзьями </w:t>
            </w:r>
          </w:p>
          <w:p w:rsidR="00B25D2C" w:rsidRPr="00493E2A" w:rsidRDefault="00B25D2C" w:rsidP="00B25D2C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rFonts w:ascii="PT Sans" w:hAnsi="PT Sans"/>
                <w:color w:val="313131"/>
                <w:sz w:val="26"/>
                <w:szCs w:val="27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Ревность</w:t>
            </w:r>
          </w:p>
          <w:p w:rsidR="00B25D2C" w:rsidRPr="00493E2A" w:rsidRDefault="00B25D2C" w:rsidP="00B25D2C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contextualSpacing/>
              <w:textAlignment w:val="baseline"/>
              <w:rPr>
                <w:sz w:val="26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  <w:shd w:val="clear" w:color="auto" w:fill="FFFFFF"/>
              </w:rPr>
              <w:t>Начало отношений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</w:r>
            <w:r w:rsidRPr="00493E2A">
              <w:rPr>
                <w:rFonts w:ascii="PT Sans" w:hAnsi="PT Sans"/>
                <w:color w:val="313131"/>
                <w:sz w:val="26"/>
                <w:szCs w:val="27"/>
                <w:shd w:val="clear" w:color="auto" w:fill="FFFFFF"/>
              </w:rPr>
              <w:t>Безответная любовь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</w:r>
            <w:r w:rsidRPr="00493E2A">
              <w:rPr>
                <w:rFonts w:ascii="PT Sans" w:hAnsi="PT Sans"/>
                <w:color w:val="313131"/>
                <w:sz w:val="26"/>
                <w:szCs w:val="27"/>
                <w:shd w:val="clear" w:color="auto" w:fill="FFFFFF"/>
              </w:rPr>
              <w:t>Разрыв отношений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</w:r>
            <w:r w:rsidRPr="00493E2A">
              <w:rPr>
                <w:rFonts w:ascii="PT Sans" w:hAnsi="PT Sans"/>
                <w:color w:val="313131"/>
                <w:sz w:val="26"/>
                <w:szCs w:val="27"/>
                <w:shd w:val="clear" w:color="auto" w:fill="FFFFFF"/>
              </w:rPr>
              <w:t>Родители и отношения</w:t>
            </w:r>
          </w:p>
        </w:tc>
        <w:tc>
          <w:tcPr>
            <w:tcW w:w="3632" w:type="dxa"/>
          </w:tcPr>
          <w:p w:rsidR="00B25D2C" w:rsidRPr="00493E2A" w:rsidRDefault="00B25D2C" w:rsidP="00493E2A">
            <w:pPr>
              <w:contextualSpacing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2117725" cy="1392555"/>
                  <wp:effectExtent l="19050" t="0" r="0" b="0"/>
                  <wp:wrapSquare wrapText="bothSides"/>
                  <wp:docPr id="8" name="Рисунок 1" descr="3-300x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300x198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D2C" w:rsidRPr="00493E2A" w:rsidRDefault="00B25D2C" w:rsidP="00493E2A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 w:rsidRPr="00493E2A">
              <w:rPr>
                <w:rFonts w:ascii="Roboto" w:hAnsi="Roboto"/>
                <w:color w:val="313131"/>
                <w:spacing w:val="17"/>
                <w:sz w:val="26"/>
                <w:szCs w:val="30"/>
              </w:rPr>
              <w:t>Школа</w:t>
            </w:r>
          </w:p>
          <w:p w:rsidR="00B25D2C" w:rsidRPr="00493E2A" w:rsidRDefault="00B25D2C" w:rsidP="00493E2A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PT Sans" w:hAnsi="PT Sans"/>
                <w:color w:val="313131"/>
                <w:sz w:val="26"/>
                <w:szCs w:val="27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Новая школа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Конфликты с учителями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Оценки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Окончание школы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Стресс из-за экзаменов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Конфли</w:t>
            </w:r>
            <w:proofErr w:type="gramStart"/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кт в кл</w:t>
            </w:r>
            <w:proofErr w:type="gramEnd"/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ассе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Травля в школе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Нежелание учиться</w:t>
            </w:r>
          </w:p>
        </w:tc>
        <w:tc>
          <w:tcPr>
            <w:tcW w:w="3651" w:type="dxa"/>
          </w:tcPr>
          <w:p w:rsidR="00B25D2C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ind w:left="567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>
              <w:rPr>
                <w:rFonts w:ascii="Roboto" w:hAnsi="Roboto"/>
                <w:noProof/>
                <w:color w:val="313131"/>
                <w:spacing w:val="17"/>
                <w:sz w:val="26"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-3175</wp:posOffset>
                  </wp:positionV>
                  <wp:extent cx="2117725" cy="1403350"/>
                  <wp:effectExtent l="19050" t="0" r="0" b="0"/>
                  <wp:wrapSquare wrapText="bothSides"/>
                  <wp:docPr id="9" name="Рисунок 2" descr="4-300x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300x198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D2C" w:rsidRPr="00493E2A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 w:rsidRPr="00493E2A">
              <w:rPr>
                <w:rFonts w:ascii="Roboto" w:hAnsi="Roboto"/>
                <w:color w:val="313131"/>
                <w:spacing w:val="17"/>
                <w:sz w:val="26"/>
                <w:szCs w:val="30"/>
              </w:rPr>
              <w:t>Семья</w:t>
            </w:r>
          </w:p>
          <w:p w:rsidR="00B25D2C" w:rsidRDefault="00B25D2C" w:rsidP="00B25D2C">
            <w:pPr>
              <w:contextualSpacing/>
              <w:rPr>
                <w:rFonts w:ascii="PT Sans" w:hAnsi="PT Sans"/>
                <w:color w:val="313131"/>
                <w:sz w:val="26"/>
                <w:szCs w:val="27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Неприемлемые домашние правила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Конфликты с братьями или сестрами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Развод родителей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Конфликт с родителями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Отсутствие одного или обоих родителей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Пьющие родители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Отношения с отчимом или мачехой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Смерть близкого человека</w:t>
            </w:r>
          </w:p>
          <w:p w:rsidR="00B25D2C" w:rsidRDefault="00B25D2C" w:rsidP="00B25D2C">
            <w:pPr>
              <w:contextualSpacing/>
              <w:rPr>
                <w:rFonts w:ascii="PT Sans" w:hAnsi="PT Sans"/>
                <w:color w:val="313131"/>
                <w:sz w:val="26"/>
                <w:szCs w:val="27"/>
              </w:rPr>
            </w:pPr>
          </w:p>
          <w:p w:rsidR="00B25D2C" w:rsidRDefault="00B25D2C" w:rsidP="00B25D2C">
            <w:pPr>
              <w:contextualSpacing/>
              <w:rPr>
                <w:noProof/>
                <w:sz w:val="26"/>
                <w:lang w:eastAsia="ru-RU"/>
              </w:rPr>
            </w:pPr>
          </w:p>
        </w:tc>
      </w:tr>
      <w:tr w:rsidR="00B25D2C" w:rsidRPr="00493E2A" w:rsidTr="00B25D2C">
        <w:tc>
          <w:tcPr>
            <w:tcW w:w="3706" w:type="dxa"/>
          </w:tcPr>
          <w:p w:rsidR="00B25D2C" w:rsidRPr="00493E2A" w:rsidRDefault="00B25D2C" w:rsidP="00493E2A">
            <w:pPr>
              <w:contextualSpacing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-3175</wp:posOffset>
                  </wp:positionV>
                  <wp:extent cx="2117725" cy="1403350"/>
                  <wp:effectExtent l="19050" t="0" r="0" b="0"/>
                  <wp:wrapSquare wrapText="bothSides"/>
                  <wp:docPr id="10" name="Рисунок 3" descr="7-300x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300x198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D2C" w:rsidRPr="00493E2A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 w:rsidRPr="00493E2A">
              <w:rPr>
                <w:rFonts w:ascii="Roboto" w:hAnsi="Roboto"/>
                <w:color w:val="313131"/>
                <w:spacing w:val="17"/>
                <w:sz w:val="26"/>
                <w:szCs w:val="30"/>
              </w:rPr>
              <w:t>Эмоциональное состояние</w:t>
            </w:r>
          </w:p>
          <w:p w:rsidR="00B25D2C" w:rsidRPr="00493E2A" w:rsidRDefault="00B25D2C" w:rsidP="00B25D2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PT Sans" w:hAnsi="PT Sans"/>
                <w:color w:val="313131"/>
                <w:sz w:val="26"/>
                <w:szCs w:val="27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Низкая самооценка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Утрата и печаль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Чувство гнева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Чувство грусти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Одиночество и изоляция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Депрессия, апатия, безразличие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Паника и тревога</w:t>
            </w:r>
          </w:p>
          <w:p w:rsidR="00B25D2C" w:rsidRPr="00493E2A" w:rsidRDefault="00B25D2C" w:rsidP="00493E2A">
            <w:pPr>
              <w:contextualSpacing/>
              <w:rPr>
                <w:sz w:val="26"/>
              </w:rPr>
            </w:pPr>
          </w:p>
          <w:p w:rsidR="00B25D2C" w:rsidRPr="00493E2A" w:rsidRDefault="00B25D2C" w:rsidP="00B25D2C">
            <w:pPr>
              <w:contextualSpacing/>
              <w:rPr>
                <w:rFonts w:ascii="PT Sans" w:hAnsi="PT Sans"/>
                <w:color w:val="313131"/>
                <w:sz w:val="26"/>
                <w:szCs w:val="27"/>
              </w:rPr>
            </w:pPr>
          </w:p>
        </w:tc>
        <w:tc>
          <w:tcPr>
            <w:tcW w:w="3632" w:type="dxa"/>
          </w:tcPr>
          <w:p w:rsidR="00B25D2C" w:rsidRPr="00493E2A" w:rsidRDefault="00B25D2C" w:rsidP="00493E2A">
            <w:pPr>
              <w:contextualSpacing/>
              <w:rPr>
                <w:sz w:val="26"/>
              </w:rPr>
            </w:pPr>
            <w:r w:rsidRPr="00B25D2C"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-3175</wp:posOffset>
                  </wp:positionV>
                  <wp:extent cx="2124075" cy="1403350"/>
                  <wp:effectExtent l="19050" t="0" r="9525" b="0"/>
                  <wp:wrapSquare wrapText="bothSides"/>
                  <wp:docPr id="13" name="Рисунок 4" descr="5-300x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300x198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D2C" w:rsidRPr="00493E2A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 w:rsidRPr="00493E2A">
              <w:rPr>
                <w:rFonts w:ascii="Roboto" w:hAnsi="Roboto"/>
                <w:color w:val="313131"/>
                <w:spacing w:val="17"/>
                <w:sz w:val="26"/>
                <w:szCs w:val="30"/>
              </w:rPr>
              <w:t>Жестокость и насилие</w:t>
            </w:r>
          </w:p>
          <w:p w:rsidR="00B25D2C" w:rsidRPr="00493E2A" w:rsidRDefault="005E3BB8" w:rsidP="00B25D2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PT Sans" w:hAnsi="PT Sans"/>
                <w:color w:val="313131"/>
                <w:sz w:val="26"/>
                <w:szCs w:val="27"/>
              </w:rPr>
            </w:pPr>
            <w:r>
              <w:rPr>
                <w:rFonts w:ascii="PT Sans" w:hAnsi="PT Sans"/>
                <w:color w:val="313131"/>
                <w:sz w:val="26"/>
                <w:szCs w:val="27"/>
              </w:rPr>
              <w:t>И</w:t>
            </w:r>
            <w:r w:rsidR="00B25D2C" w:rsidRPr="00493E2A">
              <w:rPr>
                <w:rFonts w:ascii="PT Sans" w:hAnsi="PT Sans"/>
                <w:color w:val="313131"/>
                <w:sz w:val="26"/>
                <w:szCs w:val="27"/>
              </w:rPr>
              <w:t>здевательства</w:t>
            </w:r>
            <w:r w:rsidR="00B25D2C"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Травля в интернете</w:t>
            </w:r>
            <w:r w:rsidR="00B25D2C"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Угрозы, избиения сверстниками</w:t>
            </w:r>
            <w:r w:rsidR="00B25D2C"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Шантаж, вымогательство денег</w:t>
            </w:r>
            <w:r w:rsidR="00B25D2C"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Предрассудки, предвзятое отношение</w:t>
            </w:r>
            <w:r w:rsidR="00B25D2C"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Насилие в семье</w:t>
            </w:r>
          </w:p>
          <w:p w:rsidR="00B25D2C" w:rsidRPr="00493E2A" w:rsidRDefault="00B25D2C" w:rsidP="00B25D2C">
            <w:pPr>
              <w:contextualSpacing/>
              <w:rPr>
                <w:sz w:val="26"/>
              </w:rPr>
            </w:pPr>
          </w:p>
        </w:tc>
        <w:tc>
          <w:tcPr>
            <w:tcW w:w="3651" w:type="dxa"/>
          </w:tcPr>
          <w:p w:rsidR="00B25D2C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>
              <w:rPr>
                <w:rFonts w:ascii="Roboto" w:hAnsi="Roboto"/>
                <w:noProof/>
                <w:color w:val="313131"/>
                <w:spacing w:val="17"/>
                <w:sz w:val="26"/>
                <w:szCs w:val="3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-5715</wp:posOffset>
                  </wp:positionV>
                  <wp:extent cx="2139950" cy="1413510"/>
                  <wp:effectExtent l="19050" t="0" r="0" b="0"/>
                  <wp:wrapSquare wrapText="bothSides"/>
                  <wp:docPr id="14" name="Рисунок 5" descr="6-300x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-300x198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5D2C" w:rsidRPr="00493E2A" w:rsidRDefault="00B25D2C" w:rsidP="00B25D2C">
            <w:pPr>
              <w:pStyle w:val="4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3"/>
              <w:rPr>
                <w:rFonts w:ascii="Roboto" w:hAnsi="Roboto"/>
                <w:color w:val="313131"/>
                <w:spacing w:val="17"/>
                <w:sz w:val="26"/>
                <w:szCs w:val="30"/>
              </w:rPr>
            </w:pPr>
            <w:r w:rsidRPr="00493E2A">
              <w:rPr>
                <w:rFonts w:ascii="Roboto" w:hAnsi="Roboto"/>
                <w:color w:val="313131"/>
                <w:spacing w:val="17"/>
                <w:sz w:val="26"/>
                <w:szCs w:val="30"/>
              </w:rPr>
              <w:t>Физическое здоровье</w:t>
            </w:r>
          </w:p>
          <w:p w:rsidR="00B25D2C" w:rsidRPr="00B25D2C" w:rsidRDefault="00B25D2C" w:rsidP="00B25D2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PT Sans" w:hAnsi="PT Sans"/>
                <w:color w:val="313131"/>
                <w:sz w:val="26"/>
                <w:szCs w:val="27"/>
              </w:rPr>
            </w:pP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Рост и изменение тела в подростковом возрасте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 xml:space="preserve">Алкоголь и </w:t>
            </w:r>
            <w:r>
              <w:rPr>
                <w:rFonts w:ascii="PT Sans" w:hAnsi="PT Sans"/>
                <w:color w:val="313131"/>
                <w:sz w:val="26"/>
                <w:szCs w:val="27"/>
              </w:rPr>
              <w:t>к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t>урение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Болезнь, инвалидность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Нарушения питания</w:t>
            </w:r>
            <w:r w:rsidRPr="00493E2A">
              <w:rPr>
                <w:rFonts w:ascii="PT Sans" w:hAnsi="PT Sans"/>
                <w:color w:val="313131"/>
                <w:sz w:val="26"/>
                <w:szCs w:val="27"/>
              </w:rPr>
              <w:br/>
              <w:t>Нарушение сна</w:t>
            </w:r>
          </w:p>
        </w:tc>
      </w:tr>
    </w:tbl>
    <w:p w:rsidR="00E44DF9" w:rsidRDefault="00E44DF9"/>
    <w:sectPr w:rsidR="00E44DF9" w:rsidSect="00B25D2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4DF9"/>
    <w:rsid w:val="002A76BD"/>
    <w:rsid w:val="004409F7"/>
    <w:rsid w:val="0047174D"/>
    <w:rsid w:val="00493E2A"/>
    <w:rsid w:val="005E3BB8"/>
    <w:rsid w:val="0096089A"/>
    <w:rsid w:val="00B25D2C"/>
    <w:rsid w:val="00B95BB7"/>
    <w:rsid w:val="00C27EBD"/>
    <w:rsid w:val="00CD0564"/>
    <w:rsid w:val="00D7255F"/>
    <w:rsid w:val="00E44DF9"/>
    <w:rsid w:val="00E87012"/>
    <w:rsid w:val="00E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F7"/>
  </w:style>
  <w:style w:type="paragraph" w:styleId="4">
    <w:name w:val="heading 4"/>
    <w:basedOn w:val="a"/>
    <w:link w:val="40"/>
    <w:uiPriority w:val="9"/>
    <w:qFormat/>
    <w:rsid w:val="00E44D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D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44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44">
          <w:marLeft w:val="-1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Psiholog2</dc:creator>
  <cp:lastModifiedBy>Psiholog2</cp:lastModifiedBy>
  <cp:revision>7</cp:revision>
  <dcterms:created xsi:type="dcterms:W3CDTF">2019-12-26T07:06:00Z</dcterms:created>
  <dcterms:modified xsi:type="dcterms:W3CDTF">2019-12-30T09:25:00Z</dcterms:modified>
</cp:coreProperties>
</file>