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1"/>
        <w:gridCol w:w="3752"/>
      </w:tblGrid>
      <w:tr w:rsidR="00771D92" w:rsidRPr="00DB5E1F" w:rsidTr="00367774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69E" w:rsidRPr="00DB5E1F" w:rsidRDefault="00C9369E" w:rsidP="002700E5">
            <w:pPr>
              <w:ind w:right="-612"/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СОГЛАСОВАНО</w:t>
            </w:r>
            <w:r w:rsidRPr="00DB5E1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br/>
            </w:r>
            <w:r w:rsidR="001F65C5" w:rsidRPr="00DB5E1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Педагогическим </w:t>
            </w:r>
            <w:r w:rsidRPr="00DB5E1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советом</w:t>
            </w:r>
            <w:r w:rsidRPr="00DB5E1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br/>
              <w:t xml:space="preserve">СОШ №4 г. Белоярский </w:t>
            </w:r>
          </w:p>
          <w:p w:rsidR="00C9369E" w:rsidRPr="00DB5E1F" w:rsidRDefault="00C9369E" w:rsidP="002700E5">
            <w:pPr>
              <w:ind w:right="-612"/>
              <w:contextualSpacing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Протокол </w:t>
            </w:r>
          </w:p>
          <w:p w:rsidR="00771D92" w:rsidRPr="00DB5E1F" w:rsidRDefault="00C9369E" w:rsidP="00634823">
            <w:pPr>
              <w:ind w:right="-612"/>
              <w:contextualSpacing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от</w:t>
            </w:r>
            <w:r w:rsidRPr="00DB5E1F">
              <w:rPr>
                <w:rFonts w:cstheme="minorHAnsi"/>
                <w:b/>
                <w:color w:val="000000" w:themeColor="text1"/>
                <w:sz w:val="24"/>
                <w:szCs w:val="24"/>
              </w:rPr>
              <w:t> </w:t>
            </w:r>
            <w:r w:rsidR="00367774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14</w:t>
            </w:r>
            <w:r w:rsidRPr="00DB5E1F">
              <w:rPr>
                <w:rFonts w:cstheme="minorHAnsi"/>
                <w:b/>
                <w:color w:val="000000" w:themeColor="text1"/>
                <w:sz w:val="24"/>
                <w:szCs w:val="24"/>
              </w:rPr>
              <w:t> </w:t>
            </w:r>
            <w:r w:rsidR="00E60273" w:rsidRPr="00DB5E1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апреля 202</w:t>
            </w:r>
            <w:r w:rsidR="00634823" w:rsidRPr="00DB5E1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5 </w:t>
            </w:r>
            <w:r w:rsidRPr="00DB5E1F">
              <w:rPr>
                <w:rFonts w:cstheme="minorHAnsi"/>
                <w:b/>
                <w:color w:val="000000" w:themeColor="text1"/>
                <w:sz w:val="24"/>
                <w:szCs w:val="24"/>
              </w:rPr>
              <w:t> </w:t>
            </w:r>
            <w:r w:rsidRPr="00DB5E1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г. №</w:t>
            </w:r>
            <w:r w:rsidR="00367774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11</w:t>
            </w:r>
            <w:r w:rsidRPr="00DB5E1F">
              <w:rPr>
                <w:rFonts w:cstheme="minorHAnsi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7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69E" w:rsidRPr="00DB5E1F" w:rsidRDefault="00C9369E" w:rsidP="00C940F2">
            <w:pPr>
              <w:ind w:right="-612"/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УТВЕРЖДАЮ</w:t>
            </w:r>
            <w:r w:rsidRPr="00DB5E1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br/>
              <w:t xml:space="preserve">Директор </w:t>
            </w:r>
          </w:p>
          <w:p w:rsidR="00733557" w:rsidRPr="00DB5E1F" w:rsidRDefault="00C9369E" w:rsidP="00733557">
            <w:pPr>
              <w:ind w:right="-612"/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СОШ №4 г. Бе</w:t>
            </w:r>
            <w:r w:rsidR="00E60273" w:rsidRPr="00DB5E1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лоярский ____________</w:t>
            </w:r>
            <w:proofErr w:type="spellStart"/>
            <w:r w:rsidR="00E60273" w:rsidRPr="00DB5E1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Т.Б.Киселева</w:t>
            </w:r>
            <w:proofErr w:type="spellEnd"/>
          </w:p>
          <w:p w:rsidR="00771D92" w:rsidRPr="00DB5E1F" w:rsidRDefault="00367774" w:rsidP="00634823">
            <w:pPr>
              <w:ind w:right="-612"/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приказ от 18 </w:t>
            </w:r>
            <w:r w:rsidR="00E60273" w:rsidRPr="00DB5E1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апреля 202</w:t>
            </w:r>
            <w:r w:rsidR="00634823" w:rsidRPr="00DB5E1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5</w:t>
            </w:r>
            <w:r w:rsidR="00C9369E" w:rsidRPr="00DB5E1F">
              <w:rPr>
                <w:rFonts w:cstheme="minorHAnsi"/>
                <w:b/>
                <w:color w:val="000000" w:themeColor="text1"/>
                <w:sz w:val="24"/>
                <w:szCs w:val="24"/>
              </w:rPr>
              <w:t> </w:t>
            </w:r>
            <w:r w:rsidR="00C9369E" w:rsidRPr="00DB5E1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г.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 №209</w:t>
            </w:r>
          </w:p>
        </w:tc>
      </w:tr>
    </w:tbl>
    <w:p w:rsidR="00771D92" w:rsidRPr="00DB5E1F" w:rsidRDefault="00771D92" w:rsidP="002700E5">
      <w:pPr>
        <w:ind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71D92" w:rsidRPr="00DB5E1F" w:rsidRDefault="00C9369E" w:rsidP="002700E5">
      <w:pPr>
        <w:ind w:right="-612"/>
        <w:contextualSpacing/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Отчет о</w:t>
      </w:r>
      <w:r w:rsidRPr="00DB5E1F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результатах </w:t>
      </w:r>
      <w:proofErr w:type="spellStart"/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самообследования</w:t>
      </w:r>
      <w:proofErr w:type="spellEnd"/>
      <w:r w:rsidRPr="00DB5E1F">
        <w:rPr>
          <w:rFonts w:cstheme="minorHAnsi"/>
          <w:color w:val="000000" w:themeColor="text1"/>
          <w:sz w:val="24"/>
          <w:szCs w:val="24"/>
          <w:lang w:val="ru-RU"/>
        </w:rPr>
        <w:br/>
      </w:r>
      <w:r w:rsidRPr="00DB5E1F">
        <w:rPr>
          <w:rFonts w:cstheme="minorHAnsi"/>
          <w:b/>
          <w:color w:val="000000" w:themeColor="text1"/>
          <w:sz w:val="24"/>
          <w:szCs w:val="24"/>
          <w:lang w:val="ru-RU"/>
        </w:rPr>
        <w:t>Муниципального автономного общеобразовательного учреждения Белоярского района «Средняя общеобразовательная школа №</w:t>
      </w:r>
      <w:r w:rsidRPr="00DB5E1F">
        <w:rPr>
          <w:rFonts w:cstheme="minorHAnsi"/>
          <w:b/>
          <w:color w:val="000000" w:themeColor="text1"/>
          <w:sz w:val="24"/>
          <w:szCs w:val="24"/>
        </w:rPr>
        <w:t> </w:t>
      </w:r>
      <w:r w:rsidRPr="00DB5E1F">
        <w:rPr>
          <w:rFonts w:cstheme="minorHAnsi"/>
          <w:b/>
          <w:color w:val="000000" w:themeColor="text1"/>
          <w:sz w:val="24"/>
          <w:szCs w:val="24"/>
          <w:lang w:val="ru-RU"/>
        </w:rPr>
        <w:t xml:space="preserve">4 </w:t>
      </w:r>
      <w:proofErr w:type="spellStart"/>
      <w:r w:rsidRPr="00DB5E1F">
        <w:rPr>
          <w:rFonts w:cstheme="minorHAnsi"/>
          <w:b/>
          <w:color w:val="000000" w:themeColor="text1"/>
          <w:sz w:val="24"/>
          <w:szCs w:val="24"/>
          <w:lang w:val="ru-RU"/>
        </w:rPr>
        <w:t>г.Белоярский</w:t>
      </w:r>
      <w:proofErr w:type="spellEnd"/>
      <w:r w:rsidRPr="00DB5E1F">
        <w:rPr>
          <w:rFonts w:cstheme="minorHAnsi"/>
          <w:b/>
          <w:color w:val="000000" w:themeColor="text1"/>
          <w:sz w:val="24"/>
          <w:szCs w:val="24"/>
          <w:lang w:val="ru-RU"/>
        </w:rPr>
        <w:t>»</w:t>
      </w:r>
      <w:r w:rsidRPr="00DB5E1F">
        <w:rPr>
          <w:rFonts w:cstheme="minorHAnsi"/>
          <w:b/>
          <w:color w:val="000000" w:themeColor="text1"/>
          <w:sz w:val="24"/>
          <w:szCs w:val="24"/>
          <w:lang w:val="ru-RU"/>
        </w:rPr>
        <w:br/>
        <w:t>за 202</w:t>
      </w:r>
      <w:r w:rsidR="00634823" w:rsidRPr="00DB5E1F">
        <w:rPr>
          <w:rFonts w:cstheme="minorHAnsi"/>
          <w:b/>
          <w:color w:val="000000" w:themeColor="text1"/>
          <w:sz w:val="24"/>
          <w:szCs w:val="24"/>
          <w:lang w:val="ru-RU"/>
        </w:rPr>
        <w:t>4</w:t>
      </w:r>
      <w:r w:rsidRPr="00DB5E1F">
        <w:rPr>
          <w:rFonts w:cstheme="minorHAnsi"/>
          <w:b/>
          <w:color w:val="000000" w:themeColor="text1"/>
          <w:sz w:val="24"/>
          <w:szCs w:val="24"/>
          <w:lang w:val="ru-RU"/>
        </w:rPr>
        <w:t xml:space="preserve"> год</w:t>
      </w:r>
    </w:p>
    <w:p w:rsidR="004B5045" w:rsidRPr="00DB5E1F" w:rsidRDefault="004B5045" w:rsidP="002700E5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71D92" w:rsidRPr="00DB5E1F" w:rsidRDefault="00C9369E" w:rsidP="002700E5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Общие</w:t>
      </w:r>
      <w:r w:rsidR="00367774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сведения</w:t>
      </w:r>
      <w:r w:rsidR="00367774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об</w:t>
      </w:r>
      <w:r w:rsidRPr="00DB5E1F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образовательной</w:t>
      </w:r>
      <w:r w:rsidR="00367774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организации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6"/>
        <w:gridCol w:w="7538"/>
      </w:tblGrid>
      <w:tr w:rsidR="00771D92" w:rsidRPr="00367774" w:rsidTr="004B5045">
        <w:trPr>
          <w:trHeight w:val="11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DB5E1F" w:rsidRDefault="001F65C5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DB5E1F" w:rsidRDefault="00C9369E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Муниципальное автономное общеобразовательное учреждение Белоярского района «Средняя общеобразовательная школа №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г.Белоярский</w:t>
            </w:r>
            <w:proofErr w:type="spellEnd"/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»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(СОШ №4 г. Белоярский)</w:t>
            </w:r>
          </w:p>
        </w:tc>
      </w:tr>
      <w:tr w:rsidR="00771D92" w:rsidRPr="00DB5E1F" w:rsidTr="004B50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DB5E1F" w:rsidRDefault="001F65C5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DB5E1F" w:rsidRDefault="00E60273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Татьяна Борисовна Киселева</w:t>
            </w:r>
          </w:p>
        </w:tc>
      </w:tr>
      <w:tr w:rsidR="00771D92" w:rsidRPr="00367774" w:rsidTr="004B50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DB5E1F" w:rsidRDefault="00C9369E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Адрес</w:t>
            </w:r>
            <w:proofErr w:type="spellEnd"/>
            <w:r w:rsidR="00367774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DB5E1F" w:rsidRDefault="001C04F9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Юридический адрес: 628162, Тюменская область, Ханты – Мансийский автономный округ – Югра, г. Белоярский, микрорайон 4, дом 15</w:t>
            </w:r>
          </w:p>
          <w:p w:rsidR="001C04F9" w:rsidRPr="00DB5E1F" w:rsidRDefault="001C04F9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Местонахождение: 628162, Тюменская область, Ханты – Мансийский автономный округ – Югра, г. Белоярский, микрорайон 4, дом 15</w:t>
            </w:r>
          </w:p>
        </w:tc>
      </w:tr>
      <w:tr w:rsidR="00771D92" w:rsidRPr="00DB5E1F" w:rsidTr="004B50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DB5E1F" w:rsidRDefault="00C9369E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DB5E1F" w:rsidRDefault="001C04F9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8(34670)51505</w:t>
            </w:r>
          </w:p>
        </w:tc>
      </w:tr>
      <w:tr w:rsidR="00771D92" w:rsidRPr="00367774" w:rsidTr="004B50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DB5E1F" w:rsidRDefault="00C9369E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Адрес электронной почты</w:t>
            </w:r>
          </w:p>
          <w:p w:rsidR="001C04F9" w:rsidRPr="00DB5E1F" w:rsidRDefault="001C04F9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Адрес официального сайта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DB5E1F" w:rsidRDefault="00367774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hyperlink r:id="rId8" w:history="1">
              <w:r w:rsidR="001C04F9" w:rsidRPr="00DB5E1F">
                <w:rPr>
                  <w:rStyle w:val="a3"/>
                  <w:rFonts w:cstheme="minorHAnsi"/>
                  <w:color w:val="000000" w:themeColor="text1"/>
                  <w:sz w:val="24"/>
                  <w:szCs w:val="24"/>
                </w:rPr>
                <w:t>bel</w:t>
              </w:r>
              <w:r w:rsidR="001C04F9" w:rsidRPr="00DB5E1F">
                <w:rPr>
                  <w:rStyle w:val="a3"/>
                  <w:rFonts w:cstheme="minorHAnsi"/>
                  <w:color w:val="000000" w:themeColor="text1"/>
                  <w:sz w:val="24"/>
                  <w:szCs w:val="24"/>
                  <w:lang w:val="ru-RU"/>
                </w:rPr>
                <w:t>-4</w:t>
              </w:r>
              <w:r w:rsidR="001C04F9" w:rsidRPr="00DB5E1F">
                <w:rPr>
                  <w:rStyle w:val="a3"/>
                  <w:rFonts w:cstheme="minorHAnsi"/>
                  <w:color w:val="000000" w:themeColor="text1"/>
                  <w:sz w:val="24"/>
                  <w:szCs w:val="24"/>
                </w:rPr>
                <w:t>school</w:t>
              </w:r>
              <w:r w:rsidR="001C04F9" w:rsidRPr="00DB5E1F">
                <w:rPr>
                  <w:rStyle w:val="a3"/>
                  <w:rFonts w:cstheme="minorHAnsi"/>
                  <w:color w:val="000000" w:themeColor="text1"/>
                  <w:sz w:val="24"/>
                  <w:szCs w:val="24"/>
                  <w:lang w:val="ru-RU"/>
                </w:rPr>
                <w:t>@</w:t>
              </w:r>
              <w:r w:rsidR="001C04F9" w:rsidRPr="00DB5E1F">
                <w:rPr>
                  <w:rStyle w:val="a3"/>
                  <w:rFonts w:cstheme="minorHAnsi"/>
                  <w:color w:val="000000" w:themeColor="text1"/>
                  <w:sz w:val="24"/>
                  <w:szCs w:val="24"/>
                </w:rPr>
                <w:t>mail</w:t>
              </w:r>
              <w:r w:rsidR="001C04F9" w:rsidRPr="00DB5E1F">
                <w:rPr>
                  <w:rStyle w:val="a3"/>
                  <w:rFonts w:cstheme="minorHAnsi"/>
                  <w:color w:val="000000" w:themeColor="text1"/>
                  <w:sz w:val="24"/>
                  <w:szCs w:val="24"/>
                  <w:lang w:val="ru-RU"/>
                </w:rPr>
                <w:t>.</w:t>
              </w:r>
              <w:proofErr w:type="spellStart"/>
              <w:r w:rsidR="001C04F9" w:rsidRPr="00DB5E1F">
                <w:rPr>
                  <w:rStyle w:val="a3"/>
                  <w:rFonts w:cstheme="minorHAnsi"/>
                  <w:color w:val="000000" w:themeColor="text1"/>
                  <w:sz w:val="24"/>
                  <w:szCs w:val="24"/>
                </w:rPr>
                <w:t>ru</w:t>
              </w:r>
              <w:proofErr w:type="spellEnd"/>
            </w:hyperlink>
          </w:p>
          <w:p w:rsidR="001C04F9" w:rsidRPr="00DB5E1F" w:rsidRDefault="00367774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hyperlink r:id="rId9" w:history="1">
              <w:r w:rsidR="001C04F9" w:rsidRPr="00DB5E1F">
                <w:rPr>
                  <w:rStyle w:val="a3"/>
                  <w:rFonts w:cstheme="minorHAnsi"/>
                  <w:color w:val="000000" w:themeColor="text1"/>
                  <w:sz w:val="24"/>
                  <w:szCs w:val="24"/>
                </w:rPr>
                <w:t>https</w:t>
              </w:r>
              <w:r w:rsidR="001C04F9" w:rsidRPr="00DB5E1F">
                <w:rPr>
                  <w:rStyle w:val="a3"/>
                  <w:rFonts w:cstheme="minorHAnsi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1C04F9" w:rsidRPr="00DB5E1F">
                <w:rPr>
                  <w:rStyle w:val="a3"/>
                  <w:rFonts w:cstheme="minorHAnsi"/>
                  <w:color w:val="000000" w:themeColor="text1"/>
                  <w:sz w:val="24"/>
                  <w:szCs w:val="24"/>
                </w:rPr>
                <w:t>www</w:t>
              </w:r>
              <w:r w:rsidR="001C04F9" w:rsidRPr="00DB5E1F">
                <w:rPr>
                  <w:rStyle w:val="a3"/>
                  <w:rFonts w:cstheme="minorHAnsi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1C04F9" w:rsidRPr="00DB5E1F">
                <w:rPr>
                  <w:rStyle w:val="a3"/>
                  <w:rFonts w:cstheme="minorHAnsi"/>
                  <w:color w:val="000000" w:themeColor="text1"/>
                  <w:sz w:val="24"/>
                  <w:szCs w:val="24"/>
                </w:rPr>
                <w:t>bel</w:t>
              </w:r>
              <w:r w:rsidR="001C04F9" w:rsidRPr="00DB5E1F">
                <w:rPr>
                  <w:rStyle w:val="a3"/>
                  <w:rFonts w:cstheme="minorHAnsi"/>
                  <w:color w:val="000000" w:themeColor="text1"/>
                  <w:sz w:val="24"/>
                  <w:szCs w:val="24"/>
                  <w:lang w:val="ru-RU"/>
                </w:rPr>
                <w:t>-</w:t>
              </w:r>
              <w:r w:rsidR="001C04F9" w:rsidRPr="00DB5E1F">
                <w:rPr>
                  <w:rStyle w:val="a3"/>
                  <w:rFonts w:cstheme="minorHAnsi"/>
                  <w:color w:val="000000" w:themeColor="text1"/>
                  <w:sz w:val="24"/>
                  <w:szCs w:val="24"/>
                </w:rPr>
                <w:t>school</w:t>
              </w:r>
              <w:r w:rsidR="001C04F9" w:rsidRPr="00DB5E1F">
                <w:rPr>
                  <w:rStyle w:val="a3"/>
                  <w:rFonts w:cstheme="minorHAnsi"/>
                  <w:color w:val="000000" w:themeColor="text1"/>
                  <w:sz w:val="24"/>
                  <w:szCs w:val="24"/>
                  <w:lang w:val="ru-RU"/>
                </w:rPr>
                <w:t>4.</w:t>
              </w:r>
              <w:proofErr w:type="spellStart"/>
              <w:r w:rsidR="001C04F9" w:rsidRPr="00DB5E1F">
                <w:rPr>
                  <w:rStyle w:val="a3"/>
                  <w:rFonts w:cstheme="minorHAnsi"/>
                  <w:color w:val="000000" w:themeColor="text1"/>
                  <w:sz w:val="24"/>
                  <w:szCs w:val="24"/>
                </w:rPr>
                <w:t>ru</w:t>
              </w:r>
              <w:proofErr w:type="spellEnd"/>
              <w:r w:rsidR="001C04F9" w:rsidRPr="00DB5E1F">
                <w:rPr>
                  <w:rStyle w:val="a3"/>
                  <w:rFonts w:cstheme="minorHAnsi"/>
                  <w:color w:val="000000" w:themeColor="text1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771D92" w:rsidRPr="00367774" w:rsidTr="004B50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DB5E1F" w:rsidRDefault="00C9369E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4F9" w:rsidRPr="00DB5E1F" w:rsidRDefault="00C9369E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Комитет</w:t>
            </w:r>
            <w:r w:rsidR="001C04F9"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по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образовани</w:t>
            </w:r>
            <w:r w:rsidR="001C04F9"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ю администрации Белоярского района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</w:p>
          <w:p w:rsidR="001C04F9" w:rsidRPr="00DB5E1F" w:rsidRDefault="001C04F9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Адрес: 628162, Тюменская область, Ханты – Мансийский автономный округ – Югра, город Белоярский, микрорайон 3, дом 14а</w:t>
            </w:r>
          </w:p>
        </w:tc>
      </w:tr>
      <w:tr w:rsidR="00771D92" w:rsidRPr="00367774" w:rsidTr="004B50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DB5E1F" w:rsidRDefault="001F65C5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DB5E1F" w:rsidRDefault="00E810CC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28 января 2020 года (Постановление администрации Белоярского района от 28</w:t>
            </w:r>
            <w:r w:rsidR="00E60273" w:rsidRPr="00DB5E1F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 xml:space="preserve"> января 2020 года</w:t>
            </w:r>
            <w:r w:rsidRPr="00DB5E1F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 xml:space="preserve"> №</w:t>
            </w:r>
            <w:r w:rsidR="00020FF4" w:rsidRPr="00DB5E1F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59</w:t>
            </w:r>
            <w:r w:rsidRPr="00DB5E1F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 xml:space="preserve">  «О создании муниципального автономного учреждения Белоярского района «Средняя общеобразовательная школа №4 г. Белоярский»)</w:t>
            </w:r>
          </w:p>
        </w:tc>
      </w:tr>
      <w:tr w:rsidR="00771D92" w:rsidRPr="00367774" w:rsidTr="004B50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DB5E1F" w:rsidRDefault="001F65C5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DB5E1F" w:rsidRDefault="00E810CC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Серия 86Л01, № 000272</w:t>
            </w:r>
            <w:r w:rsidR="00C747FA" w:rsidRPr="00DB5E1F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5</w:t>
            </w:r>
            <w:r w:rsidRPr="00DB5E1F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, дата выдачи  31 августа 2020 года, рег. номер № 3437, срок действия: бессрочно, на осуществление образовательной деятельности, выдана Службой по контролю и надзору в сфере образования ХМАО - Югры</w:t>
            </w:r>
          </w:p>
        </w:tc>
      </w:tr>
      <w:tr w:rsidR="00771D92" w:rsidRPr="00367774" w:rsidTr="004B50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DB5E1F" w:rsidRDefault="001F65C5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Свидетельство </w:t>
            </w:r>
            <w:r w:rsidR="00C9369E" w:rsidRPr="00DB5E1F">
              <w:rPr>
                <w:rFonts w:cstheme="minorHAnsi"/>
                <w:color w:val="000000" w:themeColor="text1"/>
                <w:sz w:val="24"/>
                <w:szCs w:val="24"/>
              </w:rPr>
              <w:t>о 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государственной аккредитации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DB5E1F" w:rsidRDefault="00C747FA" w:rsidP="004B5045">
            <w:pPr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Серия 86 АО 1, № 0000602, дата выдачи  20 мая 2021 года, рег. номер № 1321, срок действия: до 21 мая 2033 года, выдано Службой по контролю и надзору в сфере образования ХМАО - Югры</w:t>
            </w:r>
          </w:p>
        </w:tc>
      </w:tr>
    </w:tbl>
    <w:p w:rsidR="00771D92" w:rsidRPr="00DB5E1F" w:rsidRDefault="00C747FA" w:rsidP="00367B8E">
      <w:pPr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СОШ №4 г. Белоярский </w:t>
      </w:r>
      <w:r w:rsidR="00C9369E" w:rsidRPr="00DB5E1F">
        <w:rPr>
          <w:rFonts w:cstheme="minorHAnsi"/>
          <w:color w:val="000000" w:themeColor="text1"/>
          <w:sz w:val="24"/>
          <w:szCs w:val="24"/>
          <w:lang w:val="ru-RU"/>
        </w:rPr>
        <w:t>(далее</w:t>
      </w:r>
      <w:r w:rsidR="00C9369E" w:rsidRPr="00DB5E1F">
        <w:rPr>
          <w:rFonts w:cstheme="minorHAnsi"/>
          <w:color w:val="000000" w:themeColor="text1"/>
          <w:sz w:val="24"/>
          <w:szCs w:val="24"/>
        </w:rPr>
        <w:t> </w:t>
      </w:r>
      <w:r w:rsidR="00C9369E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— Школа) расположена 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на окраине </w:t>
      </w:r>
      <w:r w:rsidR="00C9369E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города 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Белоярский</w:t>
      </w:r>
      <w:r w:rsidR="00C9369E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. Большинство </w:t>
      </w:r>
      <w:r w:rsidR="005F0C4A" w:rsidRPr="00DB5E1F">
        <w:rPr>
          <w:rFonts w:cstheme="minorHAnsi"/>
          <w:color w:val="000000" w:themeColor="text1"/>
          <w:sz w:val="24"/>
          <w:szCs w:val="24"/>
          <w:lang w:val="ru-RU"/>
        </w:rPr>
        <w:t>семей,</w:t>
      </w:r>
      <w:r w:rsidR="00C9369E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обучающихся проживают в</w:t>
      </w:r>
      <w:r w:rsidR="00C9369E" w:rsidRPr="00DB5E1F">
        <w:rPr>
          <w:rFonts w:cstheme="minorHAnsi"/>
          <w:color w:val="000000" w:themeColor="text1"/>
          <w:sz w:val="24"/>
          <w:szCs w:val="24"/>
        </w:rPr>
        <w:t> </w:t>
      </w:r>
      <w:r w:rsidR="00C9369E" w:rsidRPr="00DB5E1F">
        <w:rPr>
          <w:rFonts w:cstheme="minorHAnsi"/>
          <w:color w:val="000000" w:themeColor="text1"/>
          <w:sz w:val="24"/>
          <w:szCs w:val="24"/>
          <w:lang w:val="ru-RU"/>
        </w:rPr>
        <w:t>домах типовой застройки</w:t>
      </w:r>
      <w:r w:rsidR="00E60273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: </w:t>
      </w:r>
      <w:r w:rsidR="00E60273" w:rsidRPr="00DB5E1F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7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0</w:t>
      </w:r>
      <w:r w:rsidR="00C9369E" w:rsidRPr="00DB5E1F">
        <w:rPr>
          <w:rFonts w:cstheme="minorHAnsi"/>
          <w:color w:val="000000" w:themeColor="text1"/>
          <w:sz w:val="24"/>
          <w:szCs w:val="24"/>
        </w:rPr>
        <w:t> </w:t>
      </w:r>
      <w:r w:rsidR="00C9369E" w:rsidRPr="00DB5E1F">
        <w:rPr>
          <w:rFonts w:cstheme="minorHAnsi"/>
          <w:color w:val="000000" w:themeColor="text1"/>
          <w:sz w:val="24"/>
          <w:szCs w:val="24"/>
          <w:lang w:val="ru-RU"/>
        </w:rPr>
        <w:t>процент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ов школьников проживают </w:t>
      </w:r>
      <w:r w:rsidR="00C9369E" w:rsidRPr="00DB5E1F">
        <w:rPr>
          <w:rFonts w:cstheme="minorHAnsi"/>
          <w:color w:val="000000" w:themeColor="text1"/>
          <w:sz w:val="24"/>
          <w:szCs w:val="24"/>
          <w:lang w:val="ru-RU"/>
        </w:rPr>
        <w:t>рядом со</w:t>
      </w:r>
      <w:r w:rsidR="00C9369E" w:rsidRPr="00DB5E1F">
        <w:rPr>
          <w:rFonts w:cstheme="minorHAnsi"/>
          <w:color w:val="000000" w:themeColor="text1"/>
          <w:sz w:val="24"/>
          <w:szCs w:val="24"/>
        </w:rPr>
        <w:t> </w:t>
      </w:r>
      <w:r w:rsidR="00C9369E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Школой, </w:t>
      </w:r>
      <w:r w:rsidR="00E60273" w:rsidRPr="00DB5E1F">
        <w:rPr>
          <w:rFonts w:cstheme="minorHAnsi"/>
          <w:color w:val="000000" w:themeColor="text1"/>
          <w:sz w:val="24"/>
          <w:szCs w:val="24"/>
          <w:lang w:val="ru-RU"/>
        </w:rPr>
        <w:t>3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0</w:t>
      </w:r>
      <w:r w:rsidR="00C9369E" w:rsidRPr="00DB5E1F">
        <w:rPr>
          <w:rFonts w:cstheme="minorHAnsi"/>
          <w:color w:val="000000" w:themeColor="text1"/>
          <w:sz w:val="24"/>
          <w:szCs w:val="24"/>
        </w:rPr>
        <w:t> </w:t>
      </w:r>
      <w:r w:rsidR="00C9369E" w:rsidRPr="00DB5E1F">
        <w:rPr>
          <w:rFonts w:cstheme="minorHAnsi"/>
          <w:color w:val="000000" w:themeColor="text1"/>
          <w:sz w:val="24"/>
          <w:szCs w:val="24"/>
          <w:lang w:val="ru-RU"/>
        </w:rPr>
        <w:t>процентов</w:t>
      </w:r>
      <w:r w:rsidR="00C9369E" w:rsidRPr="00DB5E1F">
        <w:rPr>
          <w:rFonts w:cstheme="minorHAnsi"/>
          <w:color w:val="000000" w:themeColor="text1"/>
          <w:sz w:val="24"/>
          <w:szCs w:val="24"/>
        </w:rPr>
        <w:t> </w:t>
      </w:r>
      <w:r w:rsidR="00C9369E" w:rsidRPr="00DB5E1F">
        <w:rPr>
          <w:rFonts w:cstheme="minorHAnsi"/>
          <w:color w:val="000000" w:themeColor="text1"/>
          <w:sz w:val="24"/>
          <w:szCs w:val="24"/>
          <w:lang w:val="ru-RU"/>
        </w:rPr>
        <w:t>— в</w:t>
      </w:r>
      <w:r w:rsidR="00C9369E"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близлежащих микрорайонах</w:t>
      </w:r>
      <w:r w:rsidR="00C9369E" w:rsidRPr="00DB5E1F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771D92" w:rsidRPr="00DB5E1F" w:rsidRDefault="00C9369E" w:rsidP="00367B8E">
      <w:pPr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среднего общего образования. Также Школа реализует образовательные программы дополнительного образования детей и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взрослых.</w:t>
      </w:r>
    </w:p>
    <w:p w:rsidR="00771D92" w:rsidRPr="00DB5E1F" w:rsidRDefault="00C9369E" w:rsidP="002700E5">
      <w:pPr>
        <w:ind w:right="-612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Аналитическая часть</w:t>
      </w:r>
    </w:p>
    <w:p w:rsidR="00771D92" w:rsidRPr="00DB5E1F" w:rsidRDefault="00C9369E" w:rsidP="00294746">
      <w:pPr>
        <w:pStyle w:val="a5"/>
        <w:numPr>
          <w:ilvl w:val="0"/>
          <w:numId w:val="30"/>
        </w:numPr>
        <w:tabs>
          <w:tab w:val="center" w:pos="4819"/>
          <w:tab w:val="left" w:pos="7470"/>
        </w:tabs>
        <w:ind w:right="-612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Оценка образовательной деятельности</w:t>
      </w:r>
      <w:r w:rsidR="00294746"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ab/>
      </w:r>
    </w:p>
    <w:p w:rsidR="00294746" w:rsidRPr="00DB5E1F" w:rsidRDefault="00294746" w:rsidP="00294746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С сентября 2023 года в школе реализуется Программа развития школы на 2023-2027 годы. В рамках которой определено 8 направлений развития: </w:t>
      </w:r>
    </w:p>
    <w:p w:rsidR="00294746" w:rsidRPr="00DB5E1F" w:rsidRDefault="00294746" w:rsidP="00294746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-</w:t>
      </w:r>
      <w:r w:rsidR="005A794A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Знание: 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качество </w:t>
      </w:r>
      <w:r w:rsidR="005A794A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и объективность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;</w:t>
      </w:r>
    </w:p>
    <w:p w:rsidR="00294746" w:rsidRPr="00DB5E1F" w:rsidRDefault="00294746" w:rsidP="00294746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-</w:t>
      </w:r>
      <w:r w:rsidR="005A794A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В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оспитание;</w:t>
      </w:r>
    </w:p>
    <w:p w:rsidR="00294746" w:rsidRPr="00DB5E1F" w:rsidRDefault="00294746" w:rsidP="00294746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-</w:t>
      </w:r>
      <w:r w:rsidR="005A794A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З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доровье;</w:t>
      </w:r>
    </w:p>
    <w:p w:rsidR="00294746" w:rsidRPr="00DB5E1F" w:rsidRDefault="00294746" w:rsidP="00294746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-</w:t>
      </w:r>
      <w:r w:rsidR="005A794A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Т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ворчество;</w:t>
      </w:r>
    </w:p>
    <w:p w:rsidR="00294746" w:rsidRPr="00DB5E1F" w:rsidRDefault="00294746" w:rsidP="00294746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-</w:t>
      </w:r>
      <w:r w:rsidR="005A794A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П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рофориентация;</w:t>
      </w:r>
    </w:p>
    <w:p w:rsidR="005A794A" w:rsidRPr="00DB5E1F" w:rsidRDefault="00294746" w:rsidP="00294746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-Учитель. Школьные команды</w:t>
      </w:r>
      <w:r w:rsidR="005A794A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;</w:t>
      </w:r>
    </w:p>
    <w:p w:rsidR="00294746" w:rsidRPr="00DB5E1F" w:rsidRDefault="005A794A" w:rsidP="00294746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- Школьный климат;</w:t>
      </w:r>
    </w:p>
    <w:p w:rsidR="00294746" w:rsidRPr="00DB5E1F" w:rsidRDefault="00294746" w:rsidP="00294746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-</w:t>
      </w:r>
      <w:r w:rsidR="005A794A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О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бразовательная среда.</w:t>
      </w:r>
    </w:p>
    <w:p w:rsidR="00634823" w:rsidRPr="00DB5E1F" w:rsidRDefault="00634823" w:rsidP="00367B8E">
      <w:pPr>
        <w:ind w:right="-23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Образовательная деятельность в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СОШ №4 </w:t>
      </w:r>
      <w:proofErr w:type="spellStart"/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г.Белоярский</w:t>
      </w:r>
      <w:proofErr w:type="spellEnd"/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организуется в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соответствии с Федеральным законом от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29.12.2012 №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273-ФЗ «Об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образовании в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Российской Федерации», федеральными государственными образовательными стандартами начального общего, основного общего и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среднего общего образования (далее –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ФГОС НОО, ООО и СОО), федеральными образовательными программами начального общего, основного общего и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среднего общего образования (далее –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ФОП НОО, ООО и СОО), локальными нормативными актами СОШ №4 </w:t>
      </w:r>
      <w:proofErr w:type="spellStart"/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г.Белоярский</w:t>
      </w:r>
      <w:proofErr w:type="spellEnd"/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</w:p>
    <w:p w:rsidR="00634823" w:rsidRPr="00DB5E1F" w:rsidRDefault="00634823" w:rsidP="00367B8E">
      <w:pPr>
        <w:ind w:right="-23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Содержание образования определяют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основные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образовательные программы начального общего, основного общего и среднего общего образования (далее –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ООП НОО, ООО и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СОО), разработанные в соответствии с ФОП НОО, ООО и СОО, в том числе в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которых содержание и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планируемые результаты не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ниже тех, что указаны в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ФОП НОО, ООО и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СОО. При разработке ООП СОШ №4 </w:t>
      </w:r>
      <w:proofErr w:type="spellStart"/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г.Белоярский</w:t>
      </w:r>
      <w:proofErr w:type="spellEnd"/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непосредственно использовала:</w:t>
      </w:r>
    </w:p>
    <w:p w:rsidR="00634823" w:rsidRPr="00DB5E1F" w:rsidRDefault="00634823" w:rsidP="00367B8E">
      <w:pPr>
        <w:numPr>
          <w:ilvl w:val="0"/>
          <w:numId w:val="31"/>
        </w:numPr>
        <w:ind w:right="-23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федеральные рабочие программы по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(с 01.09.2024 «Труд (технология)»)— для ООП НОО;</w:t>
      </w:r>
    </w:p>
    <w:p w:rsidR="00634823" w:rsidRPr="00DB5E1F" w:rsidRDefault="00634823" w:rsidP="00367B8E">
      <w:pPr>
        <w:numPr>
          <w:ilvl w:val="0"/>
          <w:numId w:val="31"/>
        </w:numPr>
        <w:ind w:right="-23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федеральные рабочие программы по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«Основы безопасности жизнедеятельности» (с 01.09.2024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«Основы безопасности и защиты Родины» и «Труд (технология)»)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— для ООП ООО и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ООП СОО;</w:t>
      </w:r>
    </w:p>
    <w:p w:rsidR="00634823" w:rsidRPr="00DB5E1F" w:rsidRDefault="00634823" w:rsidP="00367B8E">
      <w:pPr>
        <w:numPr>
          <w:ilvl w:val="0"/>
          <w:numId w:val="31"/>
        </w:numPr>
        <w:ind w:right="-23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программы формирования универсальных учебных действий у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учащихся;</w:t>
      </w:r>
    </w:p>
    <w:p w:rsidR="00634823" w:rsidRPr="00DB5E1F" w:rsidRDefault="00634823" w:rsidP="00367B8E">
      <w:pPr>
        <w:numPr>
          <w:ilvl w:val="0"/>
          <w:numId w:val="31"/>
        </w:numPr>
        <w:ind w:right="-23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DB5E1F">
        <w:rPr>
          <w:rFonts w:eastAsia="Times New Roman" w:cstheme="minorHAnsi"/>
          <w:color w:val="000000" w:themeColor="text1"/>
          <w:sz w:val="24"/>
          <w:szCs w:val="24"/>
        </w:rPr>
        <w:t>федеральные</w:t>
      </w:r>
      <w:proofErr w:type="spellEnd"/>
      <w:r w:rsidRPr="00DB5E1F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B5E1F">
        <w:rPr>
          <w:rFonts w:eastAsia="Times New Roman" w:cstheme="minorHAnsi"/>
          <w:color w:val="000000" w:themeColor="text1"/>
          <w:sz w:val="24"/>
          <w:szCs w:val="24"/>
        </w:rPr>
        <w:t>рабочие</w:t>
      </w:r>
      <w:proofErr w:type="spellEnd"/>
      <w:r w:rsidRPr="00DB5E1F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B5E1F">
        <w:rPr>
          <w:rFonts w:eastAsia="Times New Roman" w:cstheme="minorHAnsi"/>
          <w:color w:val="000000" w:themeColor="text1"/>
          <w:sz w:val="24"/>
          <w:szCs w:val="24"/>
        </w:rPr>
        <w:t>программы</w:t>
      </w:r>
      <w:proofErr w:type="spellEnd"/>
      <w:r w:rsidRPr="00DB5E1F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B5E1F">
        <w:rPr>
          <w:rFonts w:eastAsia="Times New Roman" w:cstheme="minorHAnsi"/>
          <w:color w:val="000000" w:themeColor="text1"/>
          <w:sz w:val="24"/>
          <w:szCs w:val="24"/>
        </w:rPr>
        <w:t>воспитания</w:t>
      </w:r>
      <w:proofErr w:type="spellEnd"/>
      <w:r w:rsidRPr="00DB5E1F">
        <w:rPr>
          <w:rFonts w:eastAsia="Times New Roman" w:cstheme="minorHAnsi"/>
          <w:color w:val="000000" w:themeColor="text1"/>
          <w:sz w:val="24"/>
          <w:szCs w:val="24"/>
        </w:rPr>
        <w:t>;</w:t>
      </w:r>
    </w:p>
    <w:p w:rsidR="00634823" w:rsidRPr="00DB5E1F" w:rsidRDefault="00634823" w:rsidP="00367B8E">
      <w:pPr>
        <w:numPr>
          <w:ilvl w:val="0"/>
          <w:numId w:val="31"/>
        </w:numPr>
        <w:ind w:right="-23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DB5E1F">
        <w:rPr>
          <w:rFonts w:eastAsia="Times New Roman" w:cstheme="minorHAnsi"/>
          <w:color w:val="000000" w:themeColor="text1"/>
          <w:sz w:val="24"/>
          <w:szCs w:val="24"/>
        </w:rPr>
        <w:t>федеральные</w:t>
      </w:r>
      <w:proofErr w:type="spellEnd"/>
      <w:r w:rsidRPr="00DB5E1F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B5E1F">
        <w:rPr>
          <w:rFonts w:eastAsia="Times New Roman" w:cstheme="minorHAnsi"/>
          <w:color w:val="000000" w:themeColor="text1"/>
          <w:sz w:val="24"/>
          <w:szCs w:val="24"/>
        </w:rPr>
        <w:t>учебные</w:t>
      </w:r>
      <w:proofErr w:type="spellEnd"/>
      <w:r w:rsidRPr="00DB5E1F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B5E1F">
        <w:rPr>
          <w:rFonts w:eastAsia="Times New Roman" w:cstheme="minorHAnsi"/>
          <w:color w:val="000000" w:themeColor="text1"/>
          <w:sz w:val="24"/>
          <w:szCs w:val="24"/>
        </w:rPr>
        <w:t>планы</w:t>
      </w:r>
      <w:proofErr w:type="spellEnd"/>
      <w:r w:rsidRPr="00DB5E1F">
        <w:rPr>
          <w:rFonts w:eastAsia="Times New Roman" w:cstheme="minorHAnsi"/>
          <w:color w:val="000000" w:themeColor="text1"/>
          <w:sz w:val="24"/>
          <w:szCs w:val="24"/>
        </w:rPr>
        <w:t>;</w:t>
      </w:r>
    </w:p>
    <w:p w:rsidR="00634823" w:rsidRPr="00DB5E1F" w:rsidRDefault="00634823" w:rsidP="00367B8E">
      <w:pPr>
        <w:numPr>
          <w:ilvl w:val="0"/>
          <w:numId w:val="31"/>
        </w:numPr>
        <w:ind w:right="-23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федеральные календарные планы воспитательной работы.</w:t>
      </w:r>
    </w:p>
    <w:p w:rsidR="00634823" w:rsidRPr="00DB5E1F" w:rsidRDefault="00634823" w:rsidP="00367B8E">
      <w:pPr>
        <w:ind w:right="-23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С 1 сентября 2024 года в соответствии с Федеральным законом от 19.12.2023 № 618-ФЗ СОШ №4 </w:t>
      </w:r>
      <w:proofErr w:type="spellStart"/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г.Белоярский</w:t>
      </w:r>
      <w:proofErr w:type="spellEnd"/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:rsidR="00634823" w:rsidRPr="00DB5E1F" w:rsidRDefault="00634823" w:rsidP="00367B8E">
      <w:pPr>
        <w:ind w:right="-23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lastRenderedPageBreak/>
        <w:t>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:rsidR="00634823" w:rsidRPr="00DB5E1F" w:rsidRDefault="00634823" w:rsidP="00367B8E">
      <w:pPr>
        <w:ind w:right="-23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Анализ текущих достижений показал результаты, сопоставимые с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результатами прошлого и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позапрошлого годов. Учителя отмечают, что им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стало проще оформлять методическую документацию с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использованием различных частей ФОП и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дополнительных методических документов от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proofErr w:type="spellStart"/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</w:p>
    <w:p w:rsidR="00634823" w:rsidRPr="00DB5E1F" w:rsidRDefault="00634823" w:rsidP="00367B8E">
      <w:pPr>
        <w:ind w:right="-23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Школа функционирует в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соответствии с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требованиями СП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2.4.3648-20 «Санитарно-эпидемиологические требования к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организациям воспитания и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обучения, отдыха и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оздоровления детей и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молодежи»,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требованиями СанПиН 1.2.3685-21 «Гигиенические нормативы и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требования к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обеспечению безопасности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634823" w:rsidRPr="00DB5E1F" w:rsidRDefault="00634823" w:rsidP="00367B8E">
      <w:pPr>
        <w:ind w:right="-23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СОШ №4 </w:t>
      </w:r>
      <w:proofErr w:type="spellStart"/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г.Белоярский</w:t>
      </w:r>
      <w:proofErr w:type="spellEnd"/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ведет работу по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формированию здорового образа жизни и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обучающимися физкультминутки во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осанкой, в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том числе во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время письма, рисования и</w:t>
      </w:r>
      <w:r w:rsidRPr="00DB5E1F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использования электронных средств обучения.</w:t>
      </w:r>
    </w:p>
    <w:p w:rsidR="00BB1EE8" w:rsidRPr="00DB5E1F" w:rsidRDefault="00BB1EE8" w:rsidP="00367B8E">
      <w:pPr>
        <w:ind w:right="-23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С 01.01.2021 года Школа функционирует в соответствии с требованиями </w:t>
      </w:r>
      <w:hyperlink r:id="rId10" w:anchor="/document/99/566085656/" w:history="1">
        <w:r w:rsidRPr="00DB5E1F">
          <w:rPr>
            <w:rFonts w:eastAsia="Times New Roman" w:cstheme="minorHAnsi"/>
            <w:color w:val="000000" w:themeColor="text1"/>
            <w:sz w:val="24"/>
            <w:szCs w:val="24"/>
            <w:u w:val="single"/>
            <w:lang w:val="ru-RU"/>
          </w:rPr>
          <w:t>СП 2.4.3648-20</w:t>
        </w:r>
      </w:hyperlink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1" w:anchor="/document/99/573500115/ZAP2EI83I9/" w:history="1">
        <w:r w:rsidRPr="00DB5E1F">
          <w:rPr>
            <w:rFonts w:eastAsia="Times New Roman" w:cstheme="minorHAnsi"/>
            <w:color w:val="000000" w:themeColor="text1"/>
            <w:sz w:val="24"/>
            <w:szCs w:val="24"/>
            <w:u w:val="single"/>
            <w:lang w:val="ru-RU"/>
          </w:rPr>
          <w:t>СанПиН 1.2.3685-21</w:t>
        </w:r>
      </w:hyperlink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</w:t>
      </w:r>
      <w:r w:rsidR="00404020"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я и заместитель директора по АХР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BB1EE8" w:rsidRPr="00DB5E1F" w:rsidRDefault="00BB1EE8" w:rsidP="00367B8E">
      <w:pPr>
        <w:ind w:right="-23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642EAF" w:rsidRPr="00DB5E1F" w:rsidRDefault="00642EAF" w:rsidP="00367B8E">
      <w:pPr>
        <w:ind w:right="-23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В школе созданы условия для обучения детей с ОВЗ, детей-инвалидов.</w:t>
      </w:r>
    </w:p>
    <w:p w:rsidR="00BB1EE8" w:rsidRPr="00DB5E1F" w:rsidRDefault="00BB1EE8" w:rsidP="00367B8E">
      <w:pPr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Занятия организованы в одну смену, на уровне НОО</w:t>
      </w:r>
      <w:r w:rsidR="00634823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34823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иООО</w:t>
      </w:r>
      <w:proofErr w:type="spellEnd"/>
      <w:r w:rsidR="00634823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– пятидневная рабочая</w:t>
      </w:r>
      <w:r w:rsidR="00733557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неделя, 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на уровне СОО – шестидневная рабочая неделя.  </w:t>
      </w:r>
    </w:p>
    <w:p w:rsidR="00BB1EE8" w:rsidRPr="00DB5E1F" w:rsidRDefault="00BB1EE8" w:rsidP="00367B8E">
      <w:pPr>
        <w:spacing w:before="0" w:beforeAutospacing="0" w:after="16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Уроки начинаются в 8.30, продолжительность урока 40 минут.</w:t>
      </w:r>
    </w:p>
    <w:p w:rsidR="00BB1EE8" w:rsidRPr="00DB5E1F" w:rsidRDefault="00BB1EE8" w:rsidP="00367B8E">
      <w:pPr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Учебный год начинается 1 сентября, завершается 2</w:t>
      </w:r>
      <w:r w:rsidR="00634823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8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мая. Календарный график работы включает 4 четверти, 4 периода каникул (осенние, зимние, весенние и летние). </w:t>
      </w:r>
    </w:p>
    <w:p w:rsidR="005A794A" w:rsidRPr="00DB5E1F" w:rsidRDefault="00BB1EE8" w:rsidP="00367B8E">
      <w:pPr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В осенне-весенний и летний период на базе школы функционирует летний оздоровительный лагерь.</w:t>
      </w:r>
    </w:p>
    <w:p w:rsidR="005A794A" w:rsidRPr="00DB5E1F" w:rsidRDefault="005A794A" w:rsidP="00367B8E">
      <w:pPr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В сентябре 202</w:t>
      </w:r>
      <w:r w:rsidR="00634823" w:rsidRPr="00DB5E1F">
        <w:rPr>
          <w:rFonts w:cstheme="minorHAnsi"/>
          <w:color w:val="000000" w:themeColor="text1"/>
          <w:sz w:val="24"/>
          <w:szCs w:val="24"/>
          <w:lang w:val="ru-RU"/>
        </w:rPr>
        <w:t>4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года введено профильное обучение в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10а классе по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3 направлениям: гуманитарное, химико-биологическое, физико-математическое. </w:t>
      </w:r>
      <w:r w:rsidR="00634823" w:rsidRPr="00DB5E1F">
        <w:rPr>
          <w:rFonts w:cstheme="minorHAnsi"/>
          <w:color w:val="000000" w:themeColor="text1"/>
          <w:sz w:val="24"/>
          <w:szCs w:val="24"/>
          <w:lang w:val="ru-RU"/>
        </w:rPr>
        <w:t>Функционирует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Лукойл-класс на базе </w:t>
      </w:r>
      <w:r w:rsidR="00634823" w:rsidRPr="00DB5E1F">
        <w:rPr>
          <w:rFonts w:cstheme="minorHAnsi"/>
          <w:color w:val="000000" w:themeColor="text1"/>
          <w:sz w:val="24"/>
          <w:szCs w:val="24"/>
          <w:lang w:val="ru-RU"/>
        </w:rPr>
        <w:t>8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-х классов, педагогический класс в 1</w:t>
      </w:r>
      <w:r w:rsidR="00634823" w:rsidRPr="00DB5E1F">
        <w:rPr>
          <w:rFonts w:cstheme="minorHAnsi"/>
          <w:color w:val="000000" w:themeColor="text1"/>
          <w:sz w:val="24"/>
          <w:szCs w:val="24"/>
          <w:lang w:val="ru-RU"/>
        </w:rPr>
        <w:t>1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а классе.</w:t>
      </w:r>
    </w:p>
    <w:p w:rsidR="00AC781D" w:rsidRPr="00DB5E1F" w:rsidRDefault="00AC781D" w:rsidP="00367B8E">
      <w:pPr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71D92" w:rsidRPr="00DB5E1F" w:rsidRDefault="00C9369E" w:rsidP="002700E5">
      <w:pPr>
        <w:ind w:right="-612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Воспитательная работа</w:t>
      </w:r>
    </w:p>
    <w:p w:rsidR="00AC781D" w:rsidRPr="00DB5E1F" w:rsidRDefault="00AC781D" w:rsidP="002700E5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</w:p>
    <w:p w:rsidR="00294746" w:rsidRPr="00DB5E1F" w:rsidRDefault="00B70C86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В ходе</w:t>
      </w:r>
      <w:r w:rsidR="00294746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реализ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ации</w:t>
      </w:r>
      <w:r w:rsidR="00294746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Программ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ы</w:t>
      </w:r>
      <w:r w:rsidR="00294746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ра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звития школы на 2023-2027 годы большое внимание уделяется таким направлениям, как</w:t>
      </w:r>
      <w:r w:rsidR="00294746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: </w:t>
      </w:r>
    </w:p>
    <w:p w:rsidR="00294746" w:rsidRPr="00DB5E1F" w:rsidRDefault="00294746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-воспитание;</w:t>
      </w:r>
    </w:p>
    <w:p w:rsidR="00294746" w:rsidRPr="00DB5E1F" w:rsidRDefault="00294746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lastRenderedPageBreak/>
        <w:t>-здоровье;</w:t>
      </w:r>
    </w:p>
    <w:p w:rsidR="00294746" w:rsidRPr="00DB5E1F" w:rsidRDefault="00294746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-творчество;</w:t>
      </w:r>
    </w:p>
    <w:p w:rsidR="00294746" w:rsidRPr="00DB5E1F" w:rsidRDefault="00294746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-профориентация;</w:t>
      </w:r>
    </w:p>
    <w:p w:rsidR="00294746" w:rsidRPr="00DB5E1F" w:rsidRDefault="00B70C86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-школьный климат.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С сентября 202</w:t>
      </w:r>
      <w:r w:rsidR="004141B6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4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года СОШ №4 г. Белоярский реализует рабочую программу воспитания и календарный план воспитательной работы, которые являются частью основных образовательных программ начального общего, основного общего и среднего общего образования. Программа включают в себя следующие модули: 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4653"/>
        <w:gridCol w:w="4986"/>
      </w:tblGrid>
      <w:tr w:rsidR="008241BF" w:rsidRPr="00DB5E1F" w:rsidTr="00C84E1D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Инвариантные модули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Вариативные модули</w:t>
            </w:r>
          </w:p>
        </w:tc>
      </w:tr>
      <w:tr w:rsidR="008241BF" w:rsidRPr="00DB5E1F" w:rsidTr="00C84E1D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BF" w:rsidRPr="00DB5E1F" w:rsidRDefault="00C84E1D" w:rsidP="00C84E1D">
            <w:pPr>
              <w:numPr>
                <w:ilvl w:val="0"/>
                <w:numId w:val="14"/>
              </w:numPr>
              <w:ind w:left="0" w:right="-612" w:firstLine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 Детские общественные объединения</w:t>
            </w:r>
          </w:p>
        </w:tc>
      </w:tr>
      <w:tr w:rsidR="008241BF" w:rsidRPr="00DB5E1F" w:rsidTr="00C84E1D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BF" w:rsidRPr="00DB5E1F" w:rsidRDefault="00C84E1D" w:rsidP="00C84E1D">
            <w:pPr>
              <w:numPr>
                <w:ilvl w:val="0"/>
                <w:numId w:val="14"/>
              </w:numPr>
              <w:ind w:left="0" w:right="-612" w:firstLine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2. Школьные медиа</w:t>
            </w:r>
          </w:p>
        </w:tc>
      </w:tr>
      <w:tr w:rsidR="008241BF" w:rsidRPr="00DB5E1F" w:rsidTr="00C84E1D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BF" w:rsidRPr="00DB5E1F" w:rsidRDefault="00C84E1D" w:rsidP="00575013">
            <w:pPr>
              <w:numPr>
                <w:ilvl w:val="0"/>
                <w:numId w:val="14"/>
              </w:numPr>
              <w:ind w:left="0" w:right="-612" w:firstLine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Основные школьные дела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3. Добровольческая деятельность</w:t>
            </w:r>
          </w:p>
        </w:tc>
      </w:tr>
      <w:tr w:rsidR="008241BF" w:rsidRPr="00DB5E1F" w:rsidTr="00C84E1D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BF" w:rsidRPr="00DB5E1F" w:rsidRDefault="00C84E1D" w:rsidP="00C84E1D">
            <w:pPr>
              <w:numPr>
                <w:ilvl w:val="0"/>
                <w:numId w:val="14"/>
              </w:numPr>
              <w:ind w:left="0" w:right="-612" w:firstLine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241BF" w:rsidRPr="00DB5E1F" w:rsidTr="00C84E1D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BF" w:rsidRPr="00DB5E1F" w:rsidRDefault="00C84E1D" w:rsidP="00C84E1D">
            <w:pPr>
              <w:numPr>
                <w:ilvl w:val="0"/>
                <w:numId w:val="14"/>
              </w:numPr>
              <w:ind w:left="0" w:right="-612" w:firstLine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Социальное партнерство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241BF" w:rsidRPr="00DB5E1F" w:rsidTr="00C84E1D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BF" w:rsidRPr="00DB5E1F" w:rsidRDefault="00C84E1D" w:rsidP="00C84E1D">
            <w:pPr>
              <w:numPr>
                <w:ilvl w:val="0"/>
                <w:numId w:val="14"/>
              </w:numPr>
              <w:ind w:left="0" w:right="-612" w:firstLine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241BF" w:rsidRPr="00DB5E1F" w:rsidTr="00C84E1D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BF" w:rsidRPr="00DB5E1F" w:rsidRDefault="008241BF" w:rsidP="00C84E1D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7.         </w:t>
            </w:r>
            <w:r w:rsidR="00C84E1D"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Самоуправление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241BF" w:rsidRPr="00DB5E1F" w:rsidTr="00C84E1D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BF" w:rsidRPr="00DB5E1F" w:rsidRDefault="008241BF" w:rsidP="00C84E1D">
            <w:pPr>
              <w:ind w:right="-612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8.        </w:t>
            </w:r>
            <w:r w:rsidR="00C84E1D"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241BF" w:rsidRPr="00DB5E1F" w:rsidTr="00C84E1D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BF" w:rsidRPr="00DB5E1F" w:rsidRDefault="008241BF" w:rsidP="00C84E1D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9.       </w:t>
            </w:r>
            <w:r w:rsidR="00C84E1D"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241BF" w:rsidRPr="00DB5E1F" w:rsidTr="00C84E1D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10.     Профилактика и безопасность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241BF" w:rsidRPr="00DB5E1F" w:rsidTr="00C84E1D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BF" w:rsidRPr="00DB5E1F" w:rsidRDefault="008241BF" w:rsidP="00C84E1D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11.     </w:t>
            </w:r>
            <w:r w:rsidR="00C84E1D"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4141B6" w:rsidRPr="00DB5E1F" w:rsidRDefault="004141B6" w:rsidP="00367B8E">
      <w:pPr>
        <w:spacing w:before="0" w:beforeAutospacing="0" w:after="200" w:afterAutospacing="0"/>
        <w:ind w:right="-164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</w:p>
    <w:p w:rsidR="008241BF" w:rsidRPr="00DB5E1F" w:rsidRDefault="008241BF" w:rsidP="00367B8E">
      <w:pPr>
        <w:spacing w:before="0" w:beforeAutospacing="0" w:after="200" w:afterAutospacing="0"/>
        <w:ind w:right="-164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Деятельность педагогических работников в рамках реализации комплекса модулей направлена на достижение результатов освоения основных образовательных программ общего образования.</w:t>
      </w:r>
    </w:p>
    <w:p w:rsidR="00733557" w:rsidRPr="00DB5E1F" w:rsidRDefault="008241BF" w:rsidP="00367B8E">
      <w:pPr>
        <w:pStyle w:val="a5"/>
        <w:tabs>
          <w:tab w:val="left" w:pos="7513"/>
        </w:tabs>
        <w:spacing w:before="0" w:beforeAutospacing="0" w:after="200" w:afterAutospacing="0"/>
        <w:ind w:right="-164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Для обеспечения гармоничного развития личности воспитательный процесс, реализуемый в школе, включает следующие направления:</w:t>
      </w:r>
    </w:p>
    <w:p w:rsidR="00C84E1D" w:rsidRPr="00DB5E1F" w:rsidRDefault="00C84E1D" w:rsidP="00C84E1D">
      <w:pPr>
        <w:pStyle w:val="a5"/>
        <w:numPr>
          <w:ilvl w:val="0"/>
          <w:numId w:val="36"/>
        </w:numPr>
        <w:tabs>
          <w:tab w:val="left" w:pos="426"/>
        </w:tabs>
        <w:spacing w:before="0" w:beforeAutospacing="0" w:after="0" w:afterAutospacing="0"/>
        <w:ind w:left="35" w:firstLine="0"/>
        <w:contextualSpacing w:val="0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proofErr w:type="spellStart"/>
      <w:r w:rsidRPr="00DB5E1F">
        <w:rPr>
          <w:rFonts w:ascii="Times New Roman" w:hAnsi="Times New Roman" w:cs="Times New Roman"/>
          <w:iCs/>
          <w:w w:val="0"/>
          <w:sz w:val="24"/>
          <w:szCs w:val="24"/>
        </w:rPr>
        <w:t>Гражданское</w:t>
      </w:r>
      <w:proofErr w:type="spellEnd"/>
      <w:r w:rsidRPr="00DB5E1F">
        <w:rPr>
          <w:rFonts w:ascii="Times New Roman" w:hAnsi="Times New Roman" w:cs="Times New Roman"/>
          <w:iCs/>
          <w:w w:val="0"/>
          <w:sz w:val="24"/>
          <w:szCs w:val="24"/>
        </w:rPr>
        <w:t>;</w:t>
      </w:r>
    </w:p>
    <w:p w:rsidR="00C84E1D" w:rsidRPr="00DB5E1F" w:rsidRDefault="00C84E1D" w:rsidP="00C84E1D">
      <w:pPr>
        <w:pStyle w:val="a5"/>
        <w:numPr>
          <w:ilvl w:val="0"/>
          <w:numId w:val="36"/>
        </w:numPr>
        <w:tabs>
          <w:tab w:val="left" w:pos="426"/>
        </w:tabs>
        <w:spacing w:before="0" w:beforeAutospacing="0" w:after="0" w:afterAutospacing="0"/>
        <w:ind w:left="35" w:firstLine="0"/>
        <w:contextualSpacing w:val="0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proofErr w:type="spellStart"/>
      <w:r w:rsidRPr="00DB5E1F">
        <w:rPr>
          <w:rFonts w:ascii="Times New Roman" w:hAnsi="Times New Roman" w:cs="Times New Roman"/>
          <w:iCs/>
          <w:w w:val="0"/>
          <w:sz w:val="24"/>
          <w:szCs w:val="24"/>
        </w:rPr>
        <w:t>Патриотическое</w:t>
      </w:r>
      <w:proofErr w:type="spellEnd"/>
      <w:r w:rsidRPr="00DB5E1F">
        <w:rPr>
          <w:rFonts w:ascii="Times New Roman" w:hAnsi="Times New Roman" w:cs="Times New Roman"/>
          <w:iCs/>
          <w:w w:val="0"/>
          <w:sz w:val="24"/>
          <w:szCs w:val="24"/>
        </w:rPr>
        <w:t>;</w:t>
      </w:r>
    </w:p>
    <w:p w:rsidR="00C84E1D" w:rsidRPr="00DB5E1F" w:rsidRDefault="00C84E1D" w:rsidP="00C84E1D">
      <w:pPr>
        <w:pStyle w:val="a5"/>
        <w:numPr>
          <w:ilvl w:val="0"/>
          <w:numId w:val="36"/>
        </w:numPr>
        <w:tabs>
          <w:tab w:val="left" w:pos="426"/>
        </w:tabs>
        <w:spacing w:before="0" w:beforeAutospacing="0" w:after="0" w:afterAutospacing="0"/>
        <w:ind w:left="35" w:firstLine="0"/>
        <w:contextualSpacing w:val="0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proofErr w:type="spellStart"/>
      <w:r w:rsidRPr="00DB5E1F">
        <w:rPr>
          <w:rFonts w:ascii="Times New Roman" w:hAnsi="Times New Roman" w:cs="Times New Roman"/>
          <w:iCs/>
          <w:w w:val="0"/>
          <w:sz w:val="24"/>
          <w:szCs w:val="24"/>
        </w:rPr>
        <w:t>Духовно-нравственное</w:t>
      </w:r>
      <w:proofErr w:type="spellEnd"/>
      <w:r w:rsidRPr="00DB5E1F">
        <w:rPr>
          <w:rFonts w:ascii="Times New Roman" w:hAnsi="Times New Roman" w:cs="Times New Roman"/>
          <w:iCs/>
          <w:w w:val="0"/>
          <w:sz w:val="24"/>
          <w:szCs w:val="24"/>
        </w:rPr>
        <w:t>;</w:t>
      </w:r>
    </w:p>
    <w:p w:rsidR="00C84E1D" w:rsidRPr="00DB5E1F" w:rsidRDefault="00C84E1D" w:rsidP="00C84E1D">
      <w:pPr>
        <w:pStyle w:val="a5"/>
        <w:numPr>
          <w:ilvl w:val="0"/>
          <w:numId w:val="36"/>
        </w:numPr>
        <w:tabs>
          <w:tab w:val="left" w:pos="426"/>
        </w:tabs>
        <w:spacing w:before="0" w:beforeAutospacing="0" w:after="0" w:afterAutospacing="0"/>
        <w:ind w:left="35" w:firstLine="0"/>
        <w:contextualSpacing w:val="0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proofErr w:type="spellStart"/>
      <w:r w:rsidRPr="00DB5E1F">
        <w:rPr>
          <w:rFonts w:ascii="Times New Roman" w:hAnsi="Times New Roman" w:cs="Times New Roman"/>
          <w:iCs/>
          <w:w w:val="0"/>
          <w:sz w:val="24"/>
          <w:szCs w:val="24"/>
        </w:rPr>
        <w:t>Эстетическое</w:t>
      </w:r>
      <w:proofErr w:type="spellEnd"/>
      <w:r w:rsidRPr="00DB5E1F">
        <w:rPr>
          <w:rFonts w:ascii="Times New Roman" w:hAnsi="Times New Roman" w:cs="Times New Roman"/>
          <w:iCs/>
          <w:w w:val="0"/>
          <w:sz w:val="24"/>
          <w:szCs w:val="24"/>
        </w:rPr>
        <w:t>;</w:t>
      </w:r>
    </w:p>
    <w:p w:rsidR="00C84E1D" w:rsidRPr="00DB5E1F" w:rsidRDefault="00C84E1D" w:rsidP="00C84E1D">
      <w:pPr>
        <w:pStyle w:val="a5"/>
        <w:numPr>
          <w:ilvl w:val="0"/>
          <w:numId w:val="36"/>
        </w:numPr>
        <w:tabs>
          <w:tab w:val="left" w:pos="426"/>
        </w:tabs>
        <w:spacing w:before="0" w:beforeAutospacing="0" w:after="0" w:afterAutospacing="0"/>
        <w:ind w:left="35" w:firstLine="0"/>
        <w:contextualSpacing w:val="0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proofErr w:type="spellStart"/>
      <w:r w:rsidRPr="00DB5E1F">
        <w:rPr>
          <w:rFonts w:ascii="Times New Roman" w:hAnsi="Times New Roman" w:cs="Times New Roman"/>
          <w:sz w:val="24"/>
          <w:szCs w:val="24"/>
        </w:rPr>
        <w:t>Экологическое</w:t>
      </w:r>
      <w:proofErr w:type="spellEnd"/>
      <w:r w:rsidRPr="00DB5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E1F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DB5E1F">
        <w:rPr>
          <w:rFonts w:ascii="Times New Roman" w:hAnsi="Times New Roman" w:cs="Times New Roman"/>
          <w:iCs/>
          <w:w w:val="0"/>
          <w:sz w:val="24"/>
          <w:szCs w:val="24"/>
        </w:rPr>
        <w:t>;</w:t>
      </w:r>
    </w:p>
    <w:p w:rsidR="00C84E1D" w:rsidRPr="00DB5E1F" w:rsidRDefault="00C84E1D" w:rsidP="00C84E1D">
      <w:pPr>
        <w:pStyle w:val="a5"/>
        <w:numPr>
          <w:ilvl w:val="0"/>
          <w:numId w:val="36"/>
        </w:numPr>
        <w:tabs>
          <w:tab w:val="left" w:pos="426"/>
        </w:tabs>
        <w:spacing w:before="0" w:beforeAutospacing="0" w:after="0" w:afterAutospacing="0"/>
        <w:ind w:left="35" w:firstLine="0"/>
        <w:contextualSpacing w:val="0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proofErr w:type="spellStart"/>
      <w:r w:rsidRPr="00DB5E1F">
        <w:rPr>
          <w:rFonts w:ascii="Times New Roman" w:hAnsi="Times New Roman" w:cs="Times New Roman"/>
          <w:iCs/>
          <w:w w:val="0"/>
          <w:sz w:val="24"/>
          <w:szCs w:val="24"/>
        </w:rPr>
        <w:t>Трудовое</w:t>
      </w:r>
      <w:proofErr w:type="spellEnd"/>
      <w:r w:rsidRPr="00DB5E1F">
        <w:rPr>
          <w:rFonts w:ascii="Times New Roman" w:hAnsi="Times New Roman" w:cs="Times New Roman"/>
          <w:iCs/>
          <w:w w:val="0"/>
          <w:sz w:val="24"/>
          <w:szCs w:val="24"/>
        </w:rPr>
        <w:t xml:space="preserve"> </w:t>
      </w:r>
      <w:proofErr w:type="spellStart"/>
      <w:r w:rsidRPr="00DB5E1F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DB5E1F">
        <w:rPr>
          <w:rFonts w:ascii="Times New Roman" w:hAnsi="Times New Roman" w:cs="Times New Roman"/>
          <w:iCs/>
          <w:w w:val="0"/>
          <w:sz w:val="24"/>
          <w:szCs w:val="24"/>
        </w:rPr>
        <w:t>;</w:t>
      </w:r>
    </w:p>
    <w:p w:rsidR="00C84E1D" w:rsidRPr="00DB5E1F" w:rsidRDefault="00C84E1D" w:rsidP="00C84E1D">
      <w:pPr>
        <w:pStyle w:val="a5"/>
        <w:numPr>
          <w:ilvl w:val="0"/>
          <w:numId w:val="36"/>
        </w:numPr>
        <w:tabs>
          <w:tab w:val="left" w:pos="426"/>
        </w:tabs>
        <w:spacing w:before="0" w:beforeAutospacing="0" w:after="0" w:afterAutospacing="0"/>
        <w:ind w:left="35" w:firstLine="0"/>
        <w:contextualSpacing w:val="0"/>
        <w:jc w:val="both"/>
        <w:rPr>
          <w:rFonts w:ascii="Times New Roman" w:hAnsi="Times New Roman" w:cs="Times New Roman"/>
          <w:iCs/>
          <w:w w:val="0"/>
          <w:sz w:val="24"/>
          <w:szCs w:val="24"/>
          <w:lang w:val="ru-RU"/>
        </w:rPr>
      </w:pPr>
      <w:r w:rsidRPr="00DB5E1F">
        <w:rPr>
          <w:rFonts w:ascii="Times New Roman" w:hAnsi="Times New Roman" w:cs="Times New Roman"/>
          <w:iCs/>
          <w:w w:val="0"/>
          <w:sz w:val="24"/>
          <w:szCs w:val="24"/>
          <w:lang w:val="ru-RU"/>
        </w:rPr>
        <w:t xml:space="preserve">Физическое, </w:t>
      </w:r>
      <w:r w:rsidRPr="00DB5E1F">
        <w:rPr>
          <w:rFonts w:ascii="Times New Roman" w:eastAsia="SchoolBookSanPin" w:hAnsi="Times New Roman" w:cs="Times New Roman"/>
          <w:bCs/>
          <w:sz w:val="24"/>
          <w:szCs w:val="24"/>
          <w:lang w:val="ru-RU"/>
        </w:rPr>
        <w:t>формирование культуры здоровья и эмоционального благополучия</w:t>
      </w:r>
      <w:r w:rsidRPr="00DB5E1F">
        <w:rPr>
          <w:rFonts w:ascii="Times New Roman" w:hAnsi="Times New Roman" w:cs="Times New Roman"/>
          <w:iCs/>
          <w:w w:val="0"/>
          <w:sz w:val="24"/>
          <w:szCs w:val="24"/>
          <w:lang w:val="ru-RU"/>
        </w:rPr>
        <w:t>;</w:t>
      </w:r>
    </w:p>
    <w:p w:rsidR="00C84E1D" w:rsidRPr="00DB5E1F" w:rsidRDefault="00C84E1D" w:rsidP="00C84E1D">
      <w:pPr>
        <w:tabs>
          <w:tab w:val="left" w:pos="7513"/>
        </w:tabs>
        <w:spacing w:before="0" w:beforeAutospacing="0" w:after="200" w:afterAutospacing="0"/>
        <w:ind w:right="-612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ascii="Times New Roman" w:hAnsi="Times New Roman" w:cs="Times New Roman"/>
          <w:sz w:val="24"/>
          <w:szCs w:val="24"/>
          <w:lang w:val="ru-RU"/>
        </w:rPr>
        <w:t>8.    Ценности научного познания.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Все направления духовно-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softHyphen/>
        <w:t xml:space="preserve">нравственного развития,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Указанные направления отражаются в календарном плане воспитательной работы и индивидуальных планах работы классных руководителей. </w:t>
      </w:r>
    </w:p>
    <w:p w:rsidR="008241BF" w:rsidRPr="00DB5E1F" w:rsidRDefault="008241BF" w:rsidP="00367B8E">
      <w:pPr>
        <w:spacing w:before="0" w:beforeAutospacing="0" w:after="200" w:afterAutospacing="0"/>
        <w:ind w:right="-23" w:firstLine="36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Воспитание в школе осуществляется как </w:t>
      </w:r>
    </w:p>
    <w:p w:rsidR="008241BF" w:rsidRPr="00DB5E1F" w:rsidRDefault="008241BF" w:rsidP="00367B8E">
      <w:pPr>
        <w:numPr>
          <w:ilvl w:val="0"/>
          <w:numId w:val="15"/>
        </w:numPr>
        <w:spacing w:before="0" w:beforeAutospacing="0" w:after="200" w:afterAutospacing="0"/>
        <w:ind w:right="-23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воспитывающее обучение, реализуемое на уроке;</w:t>
      </w:r>
    </w:p>
    <w:p w:rsidR="008241BF" w:rsidRPr="00DB5E1F" w:rsidRDefault="008241BF" w:rsidP="00367B8E">
      <w:pPr>
        <w:numPr>
          <w:ilvl w:val="0"/>
          <w:numId w:val="15"/>
        </w:numPr>
        <w:spacing w:before="0" w:beforeAutospacing="0" w:after="200" w:afterAutospacing="0"/>
        <w:ind w:right="-23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специальное направление деятельности, включающее мероприятия и проекты воспитательной направленности, в том числе в рамках внеурочной деятельности.</w:t>
      </w:r>
    </w:p>
    <w:p w:rsidR="008241BF" w:rsidRPr="00DB5E1F" w:rsidRDefault="008241BF" w:rsidP="00367B8E">
      <w:pPr>
        <w:spacing w:before="0" w:beforeAutospacing="0" w:after="200" w:afterAutospacing="0"/>
        <w:ind w:right="-23" w:firstLine="36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Приоритет отдается организации воспитывающего обучения в процессе урочной деятельности, так как деятельность на уроке охватывает большую часть времени пребывания учащегося в школе.</w:t>
      </w:r>
    </w:p>
    <w:p w:rsidR="008241BF" w:rsidRPr="00DB5E1F" w:rsidRDefault="008241BF" w:rsidP="00367B8E">
      <w:pPr>
        <w:spacing w:before="0" w:beforeAutospacing="0" w:after="200" w:afterAutospacing="0"/>
        <w:ind w:right="-23" w:firstLine="36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Основными организационными принципами процесса воспитания в школе являются: </w:t>
      </w:r>
    </w:p>
    <w:p w:rsidR="008241BF" w:rsidRPr="00DB5E1F" w:rsidRDefault="008241BF" w:rsidP="00367B8E">
      <w:pPr>
        <w:spacing w:before="0" w:beforeAutospacing="0" w:after="200" w:afterAutospacing="0"/>
        <w:ind w:right="-23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- гуманистическая направленность;</w:t>
      </w:r>
    </w:p>
    <w:p w:rsidR="008241BF" w:rsidRPr="00DB5E1F" w:rsidRDefault="008241BF" w:rsidP="00367B8E">
      <w:pPr>
        <w:spacing w:before="0" w:beforeAutospacing="0" w:after="200" w:afterAutospacing="0"/>
        <w:ind w:right="-23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lastRenderedPageBreak/>
        <w:t>- ценность единства и совместности;</w:t>
      </w:r>
    </w:p>
    <w:p w:rsidR="008241BF" w:rsidRPr="00DB5E1F" w:rsidRDefault="008241BF" w:rsidP="00367B8E">
      <w:pPr>
        <w:spacing w:before="0" w:beforeAutospacing="0" w:after="200" w:afterAutospacing="0"/>
        <w:ind w:right="-23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- </w:t>
      </w:r>
      <w:proofErr w:type="spellStart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культуросообразность</w:t>
      </w:r>
      <w:proofErr w:type="spellEnd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;</w:t>
      </w:r>
    </w:p>
    <w:p w:rsidR="008241BF" w:rsidRPr="00DB5E1F" w:rsidRDefault="008241BF" w:rsidP="00367B8E">
      <w:pPr>
        <w:spacing w:before="0" w:beforeAutospacing="0" w:after="200" w:afterAutospacing="0"/>
        <w:ind w:right="-23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- следование нравственному примеру;</w:t>
      </w:r>
    </w:p>
    <w:p w:rsidR="008241BF" w:rsidRPr="00DB5E1F" w:rsidRDefault="008241BF" w:rsidP="00367B8E">
      <w:pPr>
        <w:spacing w:before="0" w:beforeAutospacing="0" w:after="200" w:afterAutospacing="0"/>
        <w:ind w:right="-23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- безопасность жизнедеятельности;</w:t>
      </w:r>
    </w:p>
    <w:p w:rsidR="008241BF" w:rsidRPr="00DB5E1F" w:rsidRDefault="008241BF" w:rsidP="00367B8E">
      <w:pPr>
        <w:spacing w:before="0" w:beforeAutospacing="0" w:after="200" w:afterAutospacing="0"/>
        <w:ind w:right="-23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- совместная деятельность детей и взрослых;</w:t>
      </w:r>
    </w:p>
    <w:p w:rsidR="008241BF" w:rsidRPr="00DB5E1F" w:rsidRDefault="008241BF" w:rsidP="00367B8E">
      <w:pPr>
        <w:spacing w:before="0" w:beforeAutospacing="0" w:after="200" w:afterAutospacing="0"/>
        <w:ind w:right="-23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- </w:t>
      </w:r>
      <w:proofErr w:type="spellStart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инклюзивность</w:t>
      </w:r>
      <w:proofErr w:type="spellEnd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;</w:t>
      </w:r>
    </w:p>
    <w:p w:rsidR="008241BF" w:rsidRPr="00DB5E1F" w:rsidRDefault="008241BF" w:rsidP="00367B8E">
      <w:pPr>
        <w:spacing w:before="0" w:beforeAutospacing="0" w:after="200" w:afterAutospacing="0"/>
        <w:ind w:right="-23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- </w:t>
      </w:r>
      <w:proofErr w:type="spellStart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возрастосообразность</w:t>
      </w:r>
      <w:proofErr w:type="spellEnd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.</w:t>
      </w:r>
    </w:p>
    <w:p w:rsidR="00AD0D82" w:rsidRPr="00DB5E1F" w:rsidRDefault="00AD0D82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Важное место в системе воспитательной работы отводится организации и проведению мероприятий духовно-нравственной и гражданско-патриотической направленности.</w:t>
      </w:r>
    </w:p>
    <w:p w:rsidR="00AD0D82" w:rsidRPr="00DB5E1F" w:rsidRDefault="00AD0D82" w:rsidP="00367B8E">
      <w:pPr>
        <w:spacing w:before="0" w:beforeAutospacing="0" w:after="200" w:afterAutospacing="0"/>
        <w:ind w:right="-23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Формированию физической культуры обучающихся, посредством которой формируются такие качества, как выносливость, целеустремленность, ответственность, чувство товарищества, взаимовыручка, способствует школьный спортивный клуб «Вектор».</w:t>
      </w:r>
    </w:p>
    <w:p w:rsidR="00AD0D82" w:rsidRPr="00DB5E1F" w:rsidRDefault="00AD0D82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В рамках реализации регионального проекта «Социальная активность» в школе</w:t>
      </w:r>
      <w:r w:rsidR="00294746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создан Совет обучающихся,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функционируют детские общественные объединения: ЮИД «Све</w:t>
      </w:r>
      <w:r w:rsidR="00C84E1D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тлячок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»,</w:t>
      </w:r>
      <w:r w:rsidR="004141B6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объединение волонтеров «Грани добра», развиваются Всероссийское детско-юношеское военно-патриотическое общес</w:t>
      </w:r>
      <w:r w:rsidR="00C84E1D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твенное движение </w:t>
      </w:r>
      <w:proofErr w:type="spellStart"/>
      <w:r w:rsidR="00294746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Юнармия</w:t>
      </w:r>
      <w:proofErr w:type="spellEnd"/>
      <w:r w:rsidR="00C84E1D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«</w:t>
      </w:r>
      <w:r w:rsidR="00C84E1D" w:rsidRPr="00DB5E1F">
        <w:rPr>
          <w:rFonts w:ascii="Times New Roman" w:hAnsi="Times New Roman" w:cs="Times New Roman"/>
          <w:b/>
          <w:iCs/>
          <w:w w:val="0"/>
          <w:sz w:val="24"/>
          <w:szCs w:val="24"/>
          <w:lang w:val="ru-RU"/>
        </w:rPr>
        <w:t>Юнармеец</w:t>
      </w:r>
      <w:r w:rsidR="00294746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», «Движение Первых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». Численность обучающихся, вовлеченных в деятельность общественных объединений, увеличивается.</w:t>
      </w:r>
    </w:p>
    <w:p w:rsidR="00C84E1D" w:rsidRPr="00DB5E1F" w:rsidRDefault="00C84E1D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ascii="Times New Roman" w:hAnsi="Times New Roman" w:cs="Times New Roman"/>
          <w:iCs/>
          <w:w w:val="0"/>
          <w:sz w:val="24"/>
          <w:szCs w:val="24"/>
          <w:lang w:val="ru-RU"/>
        </w:rPr>
        <w:t xml:space="preserve">В школе имеется музей "Клио", </w:t>
      </w:r>
      <w:proofErr w:type="spellStart"/>
      <w:r w:rsidRPr="00DB5E1F">
        <w:rPr>
          <w:rFonts w:ascii="Times New Roman" w:hAnsi="Times New Roman" w:cs="Times New Roman"/>
          <w:iCs/>
          <w:w w:val="0"/>
          <w:sz w:val="24"/>
          <w:szCs w:val="24"/>
          <w:lang w:val="ru-RU"/>
        </w:rPr>
        <w:t>медиастудия</w:t>
      </w:r>
      <w:proofErr w:type="spellEnd"/>
      <w:r w:rsidRPr="00DB5E1F">
        <w:rPr>
          <w:rFonts w:ascii="Times New Roman" w:hAnsi="Times New Roman" w:cs="Times New Roman"/>
          <w:iCs/>
          <w:w w:val="0"/>
          <w:sz w:val="24"/>
          <w:szCs w:val="24"/>
          <w:lang w:val="ru-RU"/>
        </w:rPr>
        <w:t xml:space="preserve"> «Будни СОШ №4», туристический клуб «Азимут», театральная студия «Мельпомена», танцевальная студия «Мир танца».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Психолого-социально-педагогической службой реализованы планы индивидуальной профилактической и реабилитационной работы с учащимися и семьями, находящи</w:t>
      </w:r>
      <w:r w:rsidR="004141B6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ми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ся в социа</w:t>
      </w:r>
      <w:r w:rsidR="00733557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льно опасном положении</w:t>
      </w:r>
      <w:r w:rsidR="004141B6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– 3 семьи и с 3</w:t>
      </w:r>
      <w:r w:rsidR="00733557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несовершеннолетни</w:t>
      </w:r>
      <w:r w:rsidR="004141B6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ми, находящими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ся в социально опасно положении</w:t>
      </w:r>
      <w:r w:rsidR="004141B6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. Все обучающиеся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вовлечены в досуговую деятельность.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Критерием, на основе которого осуществлялся анализ деятельности, является динамика личностного развития школьников каждого класса. Осуществляется анализ классными руководителями, заместителем директора, курирующим воспитательную работу. Способом получения информации о результатах воспитания, социализации и саморазвития школьников является педагогическое наблюдение</w:t>
      </w:r>
      <w:r w:rsidR="00294746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, тестирование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.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разнообразны. Опыт построенной таким образом воспитательной работы дал хороший результат. Учащиеся с удовольствием отзывались на все инициативы педагогов и классных руководителей.</w:t>
      </w:r>
    </w:p>
    <w:p w:rsidR="00AC781D" w:rsidRPr="00DB5E1F" w:rsidRDefault="00AC781D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</w:p>
    <w:p w:rsidR="008241BF" w:rsidRPr="00DB5E1F" w:rsidRDefault="00AD0D82" w:rsidP="00B70C86">
      <w:pPr>
        <w:spacing w:before="0" w:beforeAutospacing="0" w:after="200" w:afterAutospacing="0"/>
        <w:ind w:right="-612"/>
        <w:contextualSpacing/>
        <w:jc w:val="center"/>
        <w:rPr>
          <w:rFonts w:eastAsia="Calibri" w:cstheme="minorHAnsi"/>
          <w:b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b/>
          <w:color w:val="000000" w:themeColor="text1"/>
          <w:sz w:val="24"/>
          <w:szCs w:val="24"/>
          <w:lang w:val="ru-RU"/>
        </w:rPr>
        <w:t>Реализация программ дополнительного образования</w:t>
      </w:r>
    </w:p>
    <w:p w:rsidR="008241BF" w:rsidRPr="00DB5E1F" w:rsidRDefault="008241BF" w:rsidP="008241BF">
      <w:pPr>
        <w:spacing w:before="0" w:beforeAutospacing="0" w:after="200" w:afterAutospacing="0"/>
        <w:ind w:right="-612"/>
        <w:contextualSpacing/>
        <w:jc w:val="center"/>
        <w:rPr>
          <w:rFonts w:eastAsia="Calibri" w:cstheme="minorHAnsi"/>
          <w:b/>
          <w:color w:val="000000" w:themeColor="text1"/>
          <w:sz w:val="24"/>
          <w:szCs w:val="24"/>
          <w:lang w:val="ru-RU"/>
        </w:rPr>
      </w:pP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Дополнительное образование учащихся в 202</w:t>
      </w:r>
      <w:r w:rsidR="00C84E1D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4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году организовано по следующим направленностям:</w:t>
      </w:r>
    </w:p>
    <w:tbl>
      <w:tblPr>
        <w:tblStyle w:val="11"/>
        <w:tblW w:w="9526" w:type="dxa"/>
        <w:tblInd w:w="108" w:type="dxa"/>
        <w:tblLook w:val="04A0" w:firstRow="1" w:lastRow="0" w:firstColumn="1" w:lastColumn="0" w:noHBand="0" w:noVBand="1"/>
      </w:tblPr>
      <w:tblGrid>
        <w:gridCol w:w="3856"/>
        <w:gridCol w:w="5670"/>
      </w:tblGrid>
      <w:tr w:rsidR="008241BF" w:rsidRPr="00DB5E1F" w:rsidTr="00817F3B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естественно-научная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DB5E1F" w:rsidRDefault="008241BF" w:rsidP="00817F3B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«</w:t>
            </w:r>
            <w:r w:rsidR="00817F3B"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Страноведение</w:t>
            </w: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241BF" w:rsidRPr="00367774" w:rsidTr="00817F3B">
        <w:trPr>
          <w:trHeight w:val="270"/>
        </w:trPr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социально-гуманитарная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DB5E1F" w:rsidRDefault="008241BF" w:rsidP="00817F3B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«Юные инспекторы дорожного движения</w:t>
            </w:r>
            <w:r w:rsidR="00817F3B"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(ЮИД)»</w:t>
            </w:r>
          </w:p>
        </w:tc>
      </w:tr>
      <w:tr w:rsidR="008241BF" w:rsidRPr="00DB5E1F" w:rsidTr="00817F3B">
        <w:trPr>
          <w:trHeight w:val="240"/>
        </w:trPr>
        <w:tc>
          <w:tcPr>
            <w:tcW w:w="3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«Орлята России»</w:t>
            </w:r>
          </w:p>
        </w:tc>
      </w:tr>
      <w:tr w:rsidR="008241BF" w:rsidRPr="00DB5E1F" w:rsidTr="00817F3B">
        <w:trPr>
          <w:trHeight w:val="285"/>
        </w:trPr>
        <w:tc>
          <w:tcPr>
            <w:tcW w:w="3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«Лидерский формат»</w:t>
            </w:r>
          </w:p>
        </w:tc>
      </w:tr>
      <w:tr w:rsidR="008241BF" w:rsidRPr="00DB5E1F" w:rsidTr="00817F3B">
        <w:trPr>
          <w:trHeight w:val="285"/>
        </w:trPr>
        <w:tc>
          <w:tcPr>
            <w:tcW w:w="3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F" w:rsidRPr="00DB5E1F" w:rsidRDefault="00817F3B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«Юнармеец»</w:t>
            </w:r>
          </w:p>
        </w:tc>
      </w:tr>
      <w:tr w:rsidR="008241BF" w:rsidRPr="00DB5E1F" w:rsidTr="00817F3B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техническая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Легоконструирование</w:t>
            </w:r>
            <w:proofErr w:type="spellEnd"/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241BF" w:rsidRPr="00DB5E1F" w:rsidTr="00817F3B">
        <w:trPr>
          <w:trHeight w:val="285"/>
        </w:trPr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Туристический клуб «Азимут»</w:t>
            </w:r>
          </w:p>
        </w:tc>
      </w:tr>
      <w:tr w:rsidR="008241BF" w:rsidRPr="00DB5E1F" w:rsidTr="00817F3B">
        <w:trPr>
          <w:trHeight w:val="240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Исторический клуб «Клио»</w:t>
            </w:r>
          </w:p>
        </w:tc>
      </w:tr>
      <w:tr w:rsidR="008241BF" w:rsidRPr="00DB5E1F" w:rsidTr="00817F3B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 xml:space="preserve">физкультурно-спортивная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«Волейбол»</w:t>
            </w:r>
          </w:p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«Баскетбол»</w:t>
            </w:r>
          </w:p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«Футбол»</w:t>
            </w:r>
          </w:p>
          <w:p w:rsidR="00817F3B" w:rsidRPr="00DB5E1F" w:rsidRDefault="00817F3B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«Шахматы»</w:t>
            </w:r>
          </w:p>
        </w:tc>
      </w:tr>
      <w:tr w:rsidR="008241BF" w:rsidRPr="00DB5E1F" w:rsidTr="00817F3B">
        <w:trPr>
          <w:trHeight w:val="315"/>
        </w:trPr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Театральная студия «Мельпомена»</w:t>
            </w:r>
          </w:p>
        </w:tc>
      </w:tr>
      <w:tr w:rsidR="008241BF" w:rsidRPr="00DB5E1F" w:rsidTr="00817F3B">
        <w:trPr>
          <w:trHeight w:val="279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Хор</w:t>
            </w:r>
          </w:p>
        </w:tc>
      </w:tr>
      <w:tr w:rsidR="008241BF" w:rsidRPr="00DB5E1F" w:rsidTr="00817F3B">
        <w:trPr>
          <w:trHeight w:val="283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1BF" w:rsidRPr="00DB5E1F" w:rsidRDefault="008241BF" w:rsidP="00575013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Танцевальная студия «Мир танца»</w:t>
            </w:r>
          </w:p>
        </w:tc>
      </w:tr>
    </w:tbl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Выбор направленностей и дополнительных общеобразовательных общеразвивающих программ осуществлен на основании опроса обучающихся и их родителей (законных представителей).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Наиболее популярны объединения дополнительного образования спортивной направленности.</w:t>
      </w:r>
    </w:p>
    <w:p w:rsidR="008241BF" w:rsidRPr="00DB5E1F" w:rsidRDefault="008241BF" w:rsidP="00367B8E">
      <w:pPr>
        <w:spacing w:before="0" w:beforeAutospacing="0" w:after="200" w:afterAutospacing="0"/>
        <w:ind w:right="-23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ab/>
        <w:t>С целью создания благоприятной среды для реализации творческого потенциала, развития стремления к постоянному самообразованию и саморазвитию, повышения интеллектуально-познавательных интересов и в соответствии с интересами обучающихся, запросами родителей, возможностями педагогического коллектива и материальной базы в СОШ № 4 г. Белоярский существует и активно функционирует система платных образовательных услуг («Школа раннего развития» (подготовка будущих первоклассников).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В целях наиболее полного удовлетворения интересов и потребностей, обеспечения разнообразия видов творческой деятельности, а также для создания условий функционирования единого образовательного пространства школой организовано взаимодействие с учреждениями города: Муниципальное автономное учреждение дополнительного образования Белоярского района «Дворец детского (юношеского) творчества </w:t>
      </w:r>
      <w:proofErr w:type="spellStart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г.Белоярский</w:t>
      </w:r>
      <w:proofErr w:type="spellEnd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», Муниципальное автономное образовательное учреждение дополнительного образования детей в области культуры Белоярского района «Детская школа искусств </w:t>
      </w:r>
      <w:proofErr w:type="spellStart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г.Белоярский</w:t>
      </w:r>
      <w:proofErr w:type="spellEnd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», Муниципальное автономное учреждение культуры Белоярского района «Центр культуры и досуга «Камертон», ГИБДД ОМВД России по Белоярскому району, Центр культуры и национального творчества «</w:t>
      </w:r>
      <w:proofErr w:type="spellStart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НувиАт</w:t>
      </w:r>
      <w:proofErr w:type="spellEnd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», Белоярская централизованная библиотечная система, КУ «Белоярский лесхоз», Белоярский политехнический колледж, ТПП «</w:t>
      </w:r>
      <w:proofErr w:type="spellStart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Белоярскнефтегаз</w:t>
      </w:r>
      <w:proofErr w:type="spellEnd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»,</w:t>
      </w:r>
      <w:r w:rsidRPr="00DB5E1F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Филиал Бюджетного учреждения Ханты-Мансийского автономного округа - Югры "Ветеринарный центр" в г.</w:t>
      </w:r>
      <w:r w:rsidR="00817F3B" w:rsidRPr="00DB5E1F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r w:rsidRPr="00DB5E1F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>Белоярском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, </w:t>
      </w:r>
      <w:r w:rsidRPr="00DB5E1F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ООО «Газпром </w:t>
      </w:r>
      <w:proofErr w:type="spellStart"/>
      <w:r w:rsidRPr="00DB5E1F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>ТрансгазЮгорск</w:t>
      </w:r>
      <w:proofErr w:type="spellEnd"/>
      <w:r w:rsidRPr="00DB5E1F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>», Унитарное муниципальное предприятие «Городской центр торговли», Автономное учреждение Белоярского района  «Белоярский информационный центр «Квадрат», Общество с ограниченной ответственностью «Сельскохозяйственное предприятие «Белоярское»,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Территориальный отдел Управления Федеральной службы по надзору в сфере защиты прав потребителей и благополучия человека по Ханты-Мансийскому автономному округу – Югре,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ar-SA"/>
        </w:rPr>
        <w:t xml:space="preserve"> Казенное учреждение Ханты-Мансийского автономного округа – Югры «Белоярский центр занятости населения»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. </w:t>
      </w:r>
    </w:p>
    <w:p w:rsidR="00AC781D" w:rsidRPr="00DB5E1F" w:rsidRDefault="00AC781D" w:rsidP="002700E5">
      <w:pPr>
        <w:spacing w:before="0" w:beforeAutospacing="0" w:after="200" w:afterAutospacing="0"/>
        <w:ind w:right="-612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</w:p>
    <w:p w:rsidR="00AD0D82" w:rsidRPr="00DB5E1F" w:rsidRDefault="00AD0D82" w:rsidP="002700E5">
      <w:pPr>
        <w:spacing w:before="0" w:beforeAutospacing="0" w:after="200" w:afterAutospacing="0"/>
        <w:ind w:right="-612"/>
        <w:contextualSpacing/>
        <w:jc w:val="center"/>
        <w:rPr>
          <w:rFonts w:eastAsia="Calibri" w:cstheme="minorHAnsi"/>
          <w:b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b/>
          <w:color w:val="000000" w:themeColor="text1"/>
          <w:sz w:val="24"/>
          <w:szCs w:val="24"/>
          <w:lang w:val="ru-RU"/>
        </w:rPr>
        <w:t>Педагогическое взаимодействие с родителями обучающихся</w:t>
      </w:r>
    </w:p>
    <w:p w:rsidR="00AC781D" w:rsidRPr="00DB5E1F" w:rsidRDefault="00AC781D" w:rsidP="00367B8E">
      <w:pPr>
        <w:spacing w:before="0" w:beforeAutospacing="0" w:after="200" w:afterAutospacing="0"/>
        <w:ind w:right="-164"/>
        <w:contextualSpacing/>
        <w:jc w:val="both"/>
        <w:rPr>
          <w:rFonts w:eastAsia="Calibri" w:cstheme="minorHAnsi"/>
          <w:b/>
          <w:color w:val="000000" w:themeColor="text1"/>
          <w:sz w:val="24"/>
          <w:szCs w:val="24"/>
          <w:lang w:val="ru-RU"/>
        </w:rPr>
      </w:pPr>
    </w:p>
    <w:p w:rsidR="008241BF" w:rsidRPr="00DB5E1F" w:rsidRDefault="008241BF" w:rsidP="00367B8E">
      <w:pPr>
        <w:spacing w:before="0" w:beforeAutospacing="0" w:after="200" w:afterAutospacing="0"/>
        <w:ind w:right="-23" w:firstLine="36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Работа школы по взаимодействию с родителями обучающихся строилась по следующим направлениям:</w:t>
      </w:r>
    </w:p>
    <w:p w:rsidR="00642EAF" w:rsidRPr="00DB5E1F" w:rsidRDefault="008241BF" w:rsidP="00642EAF">
      <w:pPr>
        <w:numPr>
          <w:ilvl w:val="0"/>
          <w:numId w:val="16"/>
        </w:num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организация р</w:t>
      </w:r>
      <w:r w:rsidR="00B70C86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аботы Совета родителей 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школы;</w:t>
      </w:r>
    </w:p>
    <w:p w:rsidR="00B70C86" w:rsidRPr="00DB5E1F" w:rsidRDefault="00B70C86" w:rsidP="008241BF">
      <w:pPr>
        <w:numPr>
          <w:ilvl w:val="0"/>
          <w:numId w:val="16"/>
        </w:num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организация работы классных родительских комитетов;</w:t>
      </w:r>
    </w:p>
    <w:p w:rsidR="00B70C86" w:rsidRPr="00DB5E1F" w:rsidRDefault="00B70C86" w:rsidP="008241BF">
      <w:pPr>
        <w:numPr>
          <w:ilvl w:val="0"/>
          <w:numId w:val="16"/>
        </w:num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работа родительского клуба «Родительский университет»;</w:t>
      </w:r>
    </w:p>
    <w:p w:rsidR="008241BF" w:rsidRPr="00DB5E1F" w:rsidRDefault="008241BF" w:rsidP="008241BF">
      <w:pPr>
        <w:numPr>
          <w:ilvl w:val="0"/>
          <w:numId w:val="16"/>
        </w:num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изучение воспитательного потенциала семей, условий жизни обучающихся;</w:t>
      </w:r>
    </w:p>
    <w:p w:rsidR="008241BF" w:rsidRPr="00DB5E1F" w:rsidRDefault="008241BF" w:rsidP="008241BF">
      <w:pPr>
        <w:numPr>
          <w:ilvl w:val="0"/>
          <w:numId w:val="16"/>
        </w:num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индивидуальная работа с различными категориями родителей обучающихся;</w:t>
      </w:r>
    </w:p>
    <w:p w:rsidR="008241BF" w:rsidRPr="00DB5E1F" w:rsidRDefault="008241BF" w:rsidP="008241BF">
      <w:pPr>
        <w:numPr>
          <w:ilvl w:val="0"/>
          <w:numId w:val="16"/>
        </w:num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психолого-педагогическое консультирование родителей по вопросам воспитания детей, проблемам кризисных периодов в жизни ребенка в школьные годы;</w:t>
      </w:r>
    </w:p>
    <w:p w:rsidR="008241BF" w:rsidRPr="00DB5E1F" w:rsidRDefault="008241BF" w:rsidP="008241BF">
      <w:pPr>
        <w:numPr>
          <w:ilvl w:val="0"/>
          <w:numId w:val="16"/>
        </w:num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lastRenderedPageBreak/>
        <w:t>педагогическое просвещение родителей;</w:t>
      </w:r>
    </w:p>
    <w:p w:rsidR="008241BF" w:rsidRPr="00DB5E1F" w:rsidRDefault="008241BF" w:rsidP="008241BF">
      <w:pPr>
        <w:numPr>
          <w:ilvl w:val="0"/>
          <w:numId w:val="16"/>
        </w:num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участие родителей в подготовке и проведении различных мероприятий школы, организации досуга детей.</w:t>
      </w:r>
    </w:p>
    <w:p w:rsidR="008241BF" w:rsidRPr="00DB5E1F" w:rsidRDefault="008241BF" w:rsidP="00367B8E">
      <w:pPr>
        <w:spacing w:before="0" w:beforeAutospacing="0" w:after="200" w:afterAutospacing="0"/>
        <w:ind w:right="-23" w:firstLine="36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Работа по поддержке семей, имеющих детей в школе, проводится в рамках Федерального проекта «Поддержка семей, имеющих детей», направленного на оказание комплексной психолого-педагогической и информационно-просветительской поддержки родителям (законным представителям).</w:t>
      </w:r>
    </w:p>
    <w:p w:rsidR="008241BF" w:rsidRPr="00DB5E1F" w:rsidRDefault="008241BF" w:rsidP="00367B8E">
      <w:pPr>
        <w:spacing w:before="0" w:beforeAutospacing="0" w:after="200" w:afterAutospacing="0"/>
        <w:ind w:right="-23" w:firstLine="36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Родители (законные представители детей) получают услуги психолого-педагогической, методической, консультативной, диагностической помощи, в том числе родители детей, не посещающие образовательную организацию. На сайте школы, в группах в социальных сетях размещены памятки, буклеты, статьи с советами по обучению и воспитанию детей, размещается информация о проводимых мероприятиях с участием обучающихся и их родителей (законных представителей).</w:t>
      </w:r>
    </w:p>
    <w:p w:rsidR="008241BF" w:rsidRPr="00DB5E1F" w:rsidRDefault="008241BF" w:rsidP="00367B8E">
      <w:pPr>
        <w:spacing w:before="0" w:beforeAutospacing="0" w:after="200" w:afterAutospacing="0"/>
        <w:ind w:right="-23" w:firstLine="36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С целью оказания психолого-педагогической, методической и консультативной помощи родителям (законным представителям) детей, имеющих нарушения в поведении, проблемы в обучении, проводятся заседания психолого-медико-педагогической комиссии, на которой совместно с родителями решаются проблемные ситуации и вопросы по воспитанию и образованию обучающихся.</w:t>
      </w:r>
    </w:p>
    <w:p w:rsidR="008241BF" w:rsidRPr="00DB5E1F" w:rsidRDefault="008241BF" w:rsidP="00367B8E">
      <w:pPr>
        <w:spacing w:before="0" w:beforeAutospacing="0" w:after="200" w:afterAutospacing="0"/>
        <w:ind w:right="-23" w:firstLine="36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Родителям (законным представителям) оказывается консультативная помощь по вопросам обучения и воспитания школьников. Педагоги школы выступают на родительских собраниях, организуют лектории для родителей.</w:t>
      </w:r>
    </w:p>
    <w:p w:rsidR="00AD0D82" w:rsidRPr="00DB5E1F" w:rsidRDefault="00AD0D82" w:rsidP="002700E5">
      <w:pPr>
        <w:spacing w:before="0" w:beforeAutospacing="0" w:after="200" w:afterAutospacing="0"/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</w:p>
    <w:p w:rsidR="00AD0D82" w:rsidRPr="00DB5E1F" w:rsidRDefault="00AD0D82" w:rsidP="002700E5">
      <w:pPr>
        <w:spacing w:before="0" w:beforeAutospacing="0" w:after="200" w:afterAutospacing="0"/>
        <w:ind w:right="-612"/>
        <w:contextualSpacing/>
        <w:jc w:val="center"/>
        <w:rPr>
          <w:rFonts w:eastAsia="Calibri" w:cstheme="minorHAnsi"/>
          <w:b/>
          <w:color w:val="000000" w:themeColor="text1"/>
          <w:sz w:val="24"/>
          <w:szCs w:val="24"/>
          <w:lang w:val="ru-RU"/>
        </w:rPr>
      </w:pPr>
      <w:proofErr w:type="spellStart"/>
      <w:r w:rsidRPr="00DB5E1F">
        <w:rPr>
          <w:rFonts w:eastAsia="Calibri" w:cstheme="minorHAnsi"/>
          <w:b/>
          <w:color w:val="000000" w:themeColor="text1"/>
          <w:sz w:val="24"/>
          <w:szCs w:val="24"/>
          <w:lang w:val="ru-RU"/>
        </w:rPr>
        <w:t>Профориентационная</w:t>
      </w:r>
      <w:proofErr w:type="spellEnd"/>
      <w:r w:rsidRPr="00DB5E1F">
        <w:rPr>
          <w:rFonts w:eastAsia="Calibri" w:cstheme="minorHAnsi"/>
          <w:b/>
          <w:color w:val="000000" w:themeColor="text1"/>
          <w:sz w:val="24"/>
          <w:szCs w:val="24"/>
          <w:lang w:val="ru-RU"/>
        </w:rPr>
        <w:t xml:space="preserve"> работа</w:t>
      </w:r>
    </w:p>
    <w:p w:rsidR="00AC781D" w:rsidRPr="00DB5E1F" w:rsidRDefault="00AC781D" w:rsidP="002700E5">
      <w:pPr>
        <w:spacing w:before="0" w:beforeAutospacing="0" w:after="200" w:afterAutospacing="0"/>
        <w:ind w:right="-612"/>
        <w:contextualSpacing/>
        <w:jc w:val="center"/>
        <w:rPr>
          <w:rFonts w:eastAsia="Calibri" w:cstheme="minorHAnsi"/>
          <w:b/>
          <w:color w:val="000000" w:themeColor="text1"/>
          <w:sz w:val="24"/>
          <w:szCs w:val="24"/>
          <w:lang w:val="ru-RU"/>
        </w:rPr>
      </w:pP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Цель </w:t>
      </w:r>
      <w:proofErr w:type="spellStart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профориентационной</w:t>
      </w:r>
      <w:proofErr w:type="spellEnd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работы школы – формирование профессионального самоопределение обучающихся через </w:t>
      </w:r>
      <w:proofErr w:type="spellStart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профориентационные</w:t>
      </w:r>
      <w:proofErr w:type="spellEnd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классные часы, экскурсии, тематические </w:t>
      </w:r>
      <w:proofErr w:type="spellStart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профориентационные</w:t>
      </w:r>
      <w:proofErr w:type="spellEnd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дни открытых дверей, изучение </w:t>
      </w:r>
      <w:proofErr w:type="spellStart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интернет-ресурсов</w:t>
      </w:r>
      <w:proofErr w:type="spellEnd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, участие во всероссийских </w:t>
      </w:r>
      <w:proofErr w:type="spellStart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проектах, освоение обучающимися основ профессии в рамках курсов внеурочной деятельности.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В школе были реализованы курсы внеурочной деятельности по профориентации: 1-3 классы «Тропинка в профессию», 5 классы «Мой выбор», 6-11 классы «Россия – мои горизонты». Согласно рекомендациям </w:t>
      </w:r>
      <w:proofErr w:type="spellStart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был составлен план </w:t>
      </w:r>
      <w:proofErr w:type="spellStart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профориентационной</w:t>
      </w:r>
      <w:proofErr w:type="spellEnd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работы школы, предполагающий 3 уровня: базовый (6АБ классы), основной (10-11 классы). Данный план предполагает реализацию </w:t>
      </w:r>
      <w:proofErr w:type="spellStart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профориентационной</w:t>
      </w:r>
      <w:proofErr w:type="spellEnd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работы посредством следующих модулей: 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- урочная деятельность (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Тематика определенных уроков (6 классы – география, технология, 7 классы – математика, физика, биология, 8 классы – обществознание, 9 классы – химия, 10 классы - 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Химия, биология, литература, обществознание, история, математика, физика) 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была направлена на формирование </w:t>
      </w:r>
      <w:proofErr w:type="spellStart"/>
      <w:r w:rsidRPr="00DB5E1F">
        <w:rPr>
          <w:rFonts w:cstheme="minorHAnsi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компетенций обучающихся. Она включала упоминание отраслей и/или профессий, которые способны внести наибольший вклад в ускорение экономического роста, повышение конкурентоспособности российской экономики и экономики региона;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- реализация курса внеурочной деятельности «Россия – мои горизонты» (6-11 классы), включающего диагностические работы, профессиональные пробы;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- взаимодействие с родителями (участие во всероссийских родительских </w:t>
      </w:r>
      <w:r w:rsidR="00367774">
        <w:rPr>
          <w:rFonts w:cstheme="minorHAnsi"/>
          <w:color w:val="000000" w:themeColor="text1"/>
          <w:sz w:val="24"/>
          <w:szCs w:val="24"/>
          <w:lang w:val="ru-RU"/>
        </w:rPr>
        <w:t>собраниях – октябрь, ноябрь 2024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г.);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- практико-ориентированный модуль (профессиональные пробы учащихся). На базе Белоярского политех</w:t>
      </w:r>
      <w:r w:rsidR="00367774">
        <w:rPr>
          <w:rFonts w:cstheme="minorHAnsi"/>
          <w:color w:val="000000" w:themeColor="text1"/>
          <w:sz w:val="24"/>
          <w:szCs w:val="24"/>
          <w:lang w:val="ru-RU"/>
        </w:rPr>
        <w:t>нического колледжа в ноябре 2024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DB5E1F">
        <w:rPr>
          <w:rFonts w:cstheme="minorHAnsi"/>
          <w:color w:val="000000" w:themeColor="text1"/>
          <w:sz w:val="24"/>
          <w:szCs w:val="24"/>
          <w:lang w:val="ru-RU"/>
        </w:rPr>
        <w:t>года</w:t>
      </w:r>
      <w:proofErr w:type="gramEnd"/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учащиеся попробовали себя в роли воспитателей (7А класс), бухгалтеров (6Б и 7Б классы), ветеринарных врачей (6Б класс), 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lastRenderedPageBreak/>
        <w:t xml:space="preserve">мастеров по ремонты легковых автомобилей (6АБ, 7А, 8А классы), мастеров </w:t>
      </w:r>
      <w:proofErr w:type="spellStart"/>
      <w:r w:rsidRPr="00DB5E1F">
        <w:rPr>
          <w:rFonts w:cstheme="minorHAnsi"/>
          <w:color w:val="000000" w:themeColor="text1"/>
          <w:sz w:val="24"/>
          <w:szCs w:val="24"/>
          <w:lang w:val="ru-RU"/>
        </w:rPr>
        <w:t>КИПиА</w:t>
      </w:r>
      <w:proofErr w:type="spellEnd"/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(10А и 11А классы);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- дополнительное образование (посещение учащимися кружков и секций формирует профессиональное самоопределение);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- профессиональные </w:t>
      </w:r>
      <w:proofErr w:type="spellStart"/>
      <w:r w:rsidRPr="00DB5E1F">
        <w:rPr>
          <w:rFonts w:cstheme="minorHAnsi"/>
          <w:color w:val="000000" w:themeColor="text1"/>
          <w:sz w:val="24"/>
          <w:szCs w:val="24"/>
          <w:lang w:val="ru-RU"/>
        </w:rPr>
        <w:t>предпрофильные</w:t>
      </w:r>
      <w:proofErr w:type="spellEnd"/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классы (7АБ – классы Лукойл, 10А – педагогический класс)</w:t>
      </w:r>
    </w:p>
    <w:p w:rsidR="008241BF" w:rsidRPr="00DB5E1F" w:rsidRDefault="00367774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В 2024</w:t>
      </w:r>
      <w:r w:rsidR="008241BF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году учащиеся школы побывали на экскурсиях в </w:t>
      </w:r>
      <w:r w:rsidR="008241BF" w:rsidRPr="00DB5E1F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ООО «Газпром </w:t>
      </w:r>
      <w:proofErr w:type="spellStart"/>
      <w:r w:rsidR="008241BF" w:rsidRPr="00DB5E1F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>ТрансгазЮгорск</w:t>
      </w:r>
      <w:proofErr w:type="spellEnd"/>
      <w:r w:rsidR="008241BF" w:rsidRPr="00DB5E1F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», Центре занятости населения, Лукойл, Общество с ограниченной ответственностью «Сельскохозяйственное предприятие «Белоярское», Белоярский политехнический колледж, </w:t>
      </w:r>
      <w:proofErr w:type="spellStart"/>
      <w:r w:rsidR="008241BF" w:rsidRPr="00DB5E1F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>Санэпидемстанцию</w:t>
      </w:r>
      <w:proofErr w:type="spellEnd"/>
      <w:r w:rsidR="008241BF" w:rsidRPr="00DB5E1F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>.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Выпускники 9-11 классов приняли участие в </w:t>
      </w:r>
      <w:proofErr w:type="spellStart"/>
      <w:r w:rsidRPr="00DB5E1F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>профориентационных</w:t>
      </w:r>
      <w:proofErr w:type="spellEnd"/>
      <w:r w:rsidRPr="00DB5E1F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мероприятиях: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 w:eastAsia="ar-SA"/>
        </w:rPr>
        <w:t>- День открытых дверей в Медицинской академии Ханты-Мансийска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- Ярмарка профессий (Югорский государственный университет)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-Фестиваль по профориентации «День выбор»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Учащиеся 9А класса прошли </w:t>
      </w:r>
      <w:proofErr w:type="spellStart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профориентационный</w:t>
      </w:r>
      <w:proofErr w:type="spellEnd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курс «Будущий профессионал», реализуемый </w:t>
      </w:r>
      <w:proofErr w:type="spellStart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СУРГу</w:t>
      </w:r>
      <w:proofErr w:type="spellEnd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. Целью данного курса является создание системы действенной профессиональной ориентации учащихся образовательных организаций Югры, способствующей формированию их профессионального, личностного и социального самоопределения в соответствии с желаниями, способностями, индивидуальными</w:t>
      </w:r>
      <w:r w:rsidRPr="00DB5E1F">
        <w:rPr>
          <w:rFonts w:eastAsia="Calibri" w:cstheme="minorHAnsi"/>
          <w:color w:val="000000" w:themeColor="text1"/>
          <w:sz w:val="24"/>
          <w:szCs w:val="24"/>
        </w:rPr>
        <w:t> 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особенностями, с учетом социокультурной и экономической ситуации, потребностей и тенденций рынка труда, а также формированию </w:t>
      </w:r>
      <w:proofErr w:type="spellStart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надпрофессиональных</w:t>
      </w:r>
      <w:proofErr w:type="spellEnd"/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навыков.</w:t>
      </w:r>
      <w:r w:rsidR="00367774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Данный курс состоит из 8 модулей и дает учащимся возможность узнать об экономике региона, рынке труда, профессиях будущего, выборе профессии.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Также учащимися 1-11 классов были просмотрены уроки на платформе «Шоу профессий. РФ». 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Учащиеся 4А класса (классный руководитель Захарченко О.А.) реализуют </w:t>
      </w:r>
      <w:r w:rsidR="00020FF4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проект ранней профориентации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на базе Белоярского политехнического техникума.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В рамках реализации общеобразовательных программ по ОБЖ и технологии с обучающимися проводятся уроки с использованием оборудования: очки дополненной реальности, манекены для оказания первой медицинской помощи.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В школе ведется целенаправленная работа по профориентации учащихся с учетом запр</w:t>
      </w:r>
      <w:r w:rsidR="00020FF4" w:rsidRPr="00DB5E1F">
        <w:rPr>
          <w:rFonts w:cstheme="minorHAnsi"/>
          <w:color w:val="000000" w:themeColor="text1"/>
          <w:sz w:val="24"/>
          <w:szCs w:val="24"/>
          <w:lang w:val="ru-RU"/>
        </w:rPr>
        <w:t>оса экономики региона и страны.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План </w:t>
      </w:r>
      <w:proofErr w:type="spellStart"/>
      <w:r w:rsidRPr="00DB5E1F">
        <w:rPr>
          <w:rFonts w:cstheme="minorHAnsi"/>
          <w:color w:val="000000" w:themeColor="text1"/>
          <w:sz w:val="24"/>
          <w:szCs w:val="24"/>
          <w:lang w:val="ru-RU"/>
        </w:rPr>
        <w:t>профориентационной</w:t>
      </w:r>
      <w:proofErr w:type="spellEnd"/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работы реа</w:t>
      </w:r>
      <w:r w:rsidR="00642EAF" w:rsidRPr="00DB5E1F">
        <w:rPr>
          <w:rFonts w:cstheme="minorHAnsi"/>
          <w:color w:val="000000" w:themeColor="text1"/>
          <w:sz w:val="24"/>
          <w:szCs w:val="24"/>
          <w:lang w:val="ru-RU"/>
        </w:rPr>
        <w:t>лизуется на высоком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уровне. Большую часть </w:t>
      </w:r>
      <w:r w:rsidR="00642EAF" w:rsidRPr="00DB5E1F">
        <w:rPr>
          <w:rFonts w:cstheme="minorHAnsi"/>
          <w:color w:val="000000" w:themeColor="text1"/>
          <w:sz w:val="24"/>
          <w:szCs w:val="24"/>
          <w:lang w:val="ru-RU"/>
        </w:rPr>
        <w:t>планов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удалось реализовать. К ним относятся </w:t>
      </w:r>
      <w:r w:rsidR="00642EAF" w:rsidRPr="00DB5E1F">
        <w:rPr>
          <w:rFonts w:cstheme="minorHAnsi"/>
          <w:color w:val="000000" w:themeColor="text1"/>
          <w:sz w:val="24"/>
          <w:szCs w:val="24"/>
          <w:lang w:val="ru-RU"/>
        </w:rPr>
        <w:t>мероприятия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, связанные с просветительско-информационной, методической, творческой и экскурсионной деятельностью всех членов образовательного процесса. 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b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b/>
          <w:color w:val="000000" w:themeColor="text1"/>
          <w:sz w:val="24"/>
          <w:szCs w:val="24"/>
          <w:lang w:val="ru-RU"/>
        </w:rPr>
        <w:t xml:space="preserve">Выводы: 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За время реализации программы воспитания родители и ученики выразили удовлетворенность воспитательным процессом в школе, что показали результаты анкетирования (средний показа</w:t>
      </w:r>
      <w:r w:rsidR="00020FF4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тель удовлетворенности от</w:t>
      </w:r>
      <w:r w:rsidR="005A794A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96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% в 1 – 11-х классах).</w:t>
      </w:r>
    </w:p>
    <w:p w:rsidR="008241BF" w:rsidRPr="00DB5E1F" w:rsidRDefault="008241BF" w:rsidP="00367B8E">
      <w:pPr>
        <w:spacing w:before="0" w:beforeAutospacing="0" w:after="20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В школе созданы благоприятные условия для формирования общей культуры личности обучающихся, адаптации школьников к жизни в обществе, для осознанного выбора и последующего освоения профессиональных общеобразовательных программ, воспитания гражданственности, патриотизма, трудолюбия, уважения правам и свободам человека, любви к Родине, семье, формирование здорового образа жизни.</w:t>
      </w:r>
    </w:p>
    <w:p w:rsidR="00575013" w:rsidRPr="00DB5E1F" w:rsidRDefault="008241BF" w:rsidP="00367B8E">
      <w:pPr>
        <w:ind w:right="-23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Педагогический коллектив способствует развитию нравственной, физически здоровой личности, способной к самоопределению и творчеству</w:t>
      </w:r>
      <w:r w:rsidR="00367774">
        <w:rPr>
          <w:rFonts w:eastAsia="Calibri" w:cstheme="minorHAnsi"/>
          <w:color w:val="000000" w:themeColor="text1"/>
          <w:sz w:val="24"/>
          <w:szCs w:val="24"/>
          <w:lang w:val="ru-RU"/>
        </w:rPr>
        <w:t>.</w:t>
      </w:r>
    </w:p>
    <w:p w:rsidR="00733557" w:rsidRPr="00DB5E1F" w:rsidRDefault="00733557" w:rsidP="00733557">
      <w:pPr>
        <w:ind w:right="-612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</w:p>
    <w:p w:rsidR="00771D92" w:rsidRPr="00DB5E1F" w:rsidRDefault="00C9369E" w:rsidP="008241BF">
      <w:pPr>
        <w:ind w:right="-612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/>
          <w:bCs/>
          <w:color w:val="000000" w:themeColor="text1"/>
          <w:sz w:val="24"/>
          <w:szCs w:val="24"/>
        </w:rPr>
        <w:t>II</w:t>
      </w:r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. Оценка системы управления организацией</w:t>
      </w:r>
    </w:p>
    <w:p w:rsidR="00AC781D" w:rsidRPr="00DB5E1F" w:rsidRDefault="00AC781D" w:rsidP="002700E5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71D92" w:rsidRPr="00DB5E1F" w:rsidRDefault="00C9369E" w:rsidP="00367B8E">
      <w:pPr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Управление Школой осуществляется на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принципах единоначалия и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самоуправления.</w:t>
      </w:r>
    </w:p>
    <w:p w:rsidR="00D123A7" w:rsidRPr="00DB5E1F" w:rsidRDefault="00E9251E" w:rsidP="00367B8E">
      <w:pPr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Структура управления школой включает: Общее собрание трудового коллектива, Наблюдательный совет, Педагогический совет, Совет родителей (законных представителей), Совет учащихся, Методический совет. </w:t>
      </w:r>
    </w:p>
    <w:p w:rsidR="00771D92" w:rsidRPr="00DB5E1F" w:rsidRDefault="00D123A7" w:rsidP="00367B8E">
      <w:pPr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Общее р</w:t>
      </w:r>
      <w:r w:rsidR="00E9251E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уководство школой осуществляется директором школы, в штате имеются зам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естители руководителя по учебно-</w:t>
      </w:r>
      <w:r w:rsidR="00642EAF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воспитательной, воспитательной</w:t>
      </w:r>
      <w:r w:rsidR="007E14CF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</w:t>
      </w:r>
      <w:r w:rsidR="00E9251E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и административно-хозяйственной части.</w:t>
      </w:r>
    </w:p>
    <w:tbl>
      <w:tblPr>
        <w:tblW w:w="9639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5"/>
        <w:gridCol w:w="7624"/>
      </w:tblGrid>
      <w:tr w:rsidR="00771D92" w:rsidRPr="00DB5E1F" w:rsidTr="00270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0E5" w:rsidRPr="00DB5E1F" w:rsidRDefault="00AC781D" w:rsidP="002700E5">
            <w:pPr>
              <w:ind w:right="-612"/>
              <w:contextualSpacing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Наименование</w:t>
            </w:r>
          </w:p>
          <w:p w:rsidR="00771D92" w:rsidRPr="00DB5E1F" w:rsidRDefault="00AC781D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органа</w:t>
            </w:r>
          </w:p>
        </w:tc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D92" w:rsidRPr="00DB5E1F" w:rsidRDefault="00AC781D" w:rsidP="002700E5">
            <w:pPr>
              <w:ind w:right="-612"/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Функции</w:t>
            </w:r>
          </w:p>
        </w:tc>
      </w:tr>
      <w:tr w:rsidR="00771D92" w:rsidRPr="00367774" w:rsidTr="00270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D92" w:rsidRPr="00DB5E1F" w:rsidRDefault="00C9369E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D92" w:rsidRPr="00DB5E1F" w:rsidRDefault="00C9369E" w:rsidP="002700E5">
            <w:pPr>
              <w:ind w:right="275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Контролирует работу и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771D92" w:rsidRPr="00DB5E1F" w:rsidTr="00270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0E5" w:rsidRPr="00DB5E1F" w:rsidRDefault="005D3D05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Наблюдательный</w:t>
            </w:r>
          </w:p>
          <w:p w:rsidR="00771D92" w:rsidRPr="00DB5E1F" w:rsidRDefault="00AC781D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совет</w:t>
            </w:r>
          </w:p>
        </w:tc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D92" w:rsidRPr="00DB5E1F" w:rsidRDefault="00C9369E" w:rsidP="002700E5">
            <w:pPr>
              <w:ind w:right="2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Рассматривает</w:t>
            </w:r>
            <w:proofErr w:type="spellEnd"/>
            <w:r w:rsidR="007E14CF" w:rsidRPr="00DB5E1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вопросы</w:t>
            </w:r>
            <w:proofErr w:type="spellEnd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:rsidR="00771D92" w:rsidRPr="00DB5E1F" w:rsidRDefault="00C9369E" w:rsidP="002700E5">
            <w:pPr>
              <w:numPr>
                <w:ilvl w:val="0"/>
                <w:numId w:val="4"/>
              </w:numPr>
              <w:ind w:left="780" w:right="2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развития</w:t>
            </w:r>
            <w:proofErr w:type="spellEnd"/>
            <w:r w:rsidR="007E14CF" w:rsidRPr="00DB5E1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образовательной</w:t>
            </w:r>
            <w:proofErr w:type="spellEnd"/>
            <w:r w:rsidR="007E14CF" w:rsidRPr="00DB5E1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организации</w:t>
            </w:r>
            <w:proofErr w:type="spellEnd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:rsidR="00771D92" w:rsidRPr="00DB5E1F" w:rsidRDefault="00C9369E" w:rsidP="002700E5">
            <w:pPr>
              <w:numPr>
                <w:ilvl w:val="0"/>
                <w:numId w:val="4"/>
              </w:numPr>
              <w:ind w:left="780" w:right="2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финансово-хозяйственной</w:t>
            </w:r>
            <w:proofErr w:type="spellEnd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деятельности</w:t>
            </w:r>
            <w:proofErr w:type="spellEnd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:rsidR="00771D92" w:rsidRPr="00DB5E1F" w:rsidRDefault="00C9369E" w:rsidP="002700E5">
            <w:pPr>
              <w:numPr>
                <w:ilvl w:val="0"/>
                <w:numId w:val="4"/>
              </w:numPr>
              <w:ind w:left="780" w:right="2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материально-технического</w:t>
            </w:r>
            <w:proofErr w:type="spellEnd"/>
            <w:r w:rsidR="007E14CF" w:rsidRPr="00DB5E1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771D92" w:rsidRPr="00DB5E1F" w:rsidTr="00270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0E5" w:rsidRPr="00DB5E1F" w:rsidRDefault="00C9369E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Педагогический</w:t>
            </w:r>
            <w:proofErr w:type="spellEnd"/>
          </w:p>
          <w:p w:rsidR="00771D92" w:rsidRPr="00DB5E1F" w:rsidRDefault="004B5045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совет</w:t>
            </w:r>
          </w:p>
        </w:tc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D92" w:rsidRPr="00DB5E1F" w:rsidRDefault="00C9369E" w:rsidP="002700E5">
            <w:pPr>
              <w:ind w:right="275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771D92" w:rsidRPr="00DB5E1F" w:rsidRDefault="00AC781D" w:rsidP="002700E5">
            <w:pPr>
              <w:numPr>
                <w:ilvl w:val="0"/>
                <w:numId w:val="5"/>
              </w:numPr>
              <w:ind w:left="780" w:right="2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регламентации образовательных отношений</w:t>
            </w:r>
            <w:r w:rsidR="00C9369E" w:rsidRPr="00DB5E1F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:rsidR="00771D92" w:rsidRPr="00DB5E1F" w:rsidRDefault="00C9369E" w:rsidP="002700E5">
            <w:pPr>
              <w:numPr>
                <w:ilvl w:val="0"/>
                <w:numId w:val="5"/>
              </w:numPr>
              <w:ind w:left="780" w:right="2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разработки</w:t>
            </w:r>
            <w:proofErr w:type="spellEnd"/>
            <w:r w:rsidR="007E14CF" w:rsidRPr="00DB5E1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образовательных</w:t>
            </w:r>
            <w:proofErr w:type="spellEnd"/>
            <w:r w:rsidR="007E14CF" w:rsidRPr="00DB5E1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программ</w:t>
            </w:r>
            <w:proofErr w:type="spellEnd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:rsidR="00502F95" w:rsidRPr="00DB5E1F" w:rsidRDefault="00502F95" w:rsidP="002700E5">
            <w:pPr>
              <w:numPr>
                <w:ilvl w:val="0"/>
                <w:numId w:val="5"/>
              </w:numPr>
              <w:ind w:left="780" w:right="275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соответствия линейки</w:t>
            </w:r>
            <w:r w:rsidR="00C9369E"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учебников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федеральным спискам учебников, рекомендациям;</w:t>
            </w:r>
          </w:p>
          <w:p w:rsidR="00771D92" w:rsidRPr="00DB5E1F" w:rsidRDefault="00C9369E" w:rsidP="002700E5">
            <w:pPr>
              <w:numPr>
                <w:ilvl w:val="0"/>
                <w:numId w:val="5"/>
              </w:numPr>
              <w:ind w:left="780" w:right="275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771D92" w:rsidRPr="00DB5E1F" w:rsidRDefault="00C9369E" w:rsidP="002700E5">
            <w:pPr>
              <w:numPr>
                <w:ilvl w:val="0"/>
                <w:numId w:val="5"/>
              </w:numPr>
              <w:ind w:left="780" w:right="275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771D92" w:rsidRPr="00DB5E1F" w:rsidRDefault="00AC781D" w:rsidP="002700E5">
            <w:pPr>
              <w:numPr>
                <w:ilvl w:val="0"/>
                <w:numId w:val="5"/>
              </w:numPr>
              <w:ind w:left="780" w:right="2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координации деятельности методических объединений.</w:t>
            </w:r>
          </w:p>
        </w:tc>
      </w:tr>
      <w:tr w:rsidR="00502F95" w:rsidRPr="00367774" w:rsidTr="00270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0E5" w:rsidRPr="00DB5E1F" w:rsidRDefault="00502F95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Методический</w:t>
            </w:r>
          </w:p>
          <w:p w:rsidR="00502F95" w:rsidRPr="00DB5E1F" w:rsidRDefault="00502F95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совет</w:t>
            </w:r>
          </w:p>
        </w:tc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2FF" w:rsidRPr="00DB5E1F" w:rsidRDefault="00AB62FF" w:rsidP="002700E5">
            <w:pPr>
              <w:pStyle w:val="a5"/>
              <w:numPr>
                <w:ilvl w:val="0"/>
                <w:numId w:val="18"/>
              </w:numPr>
              <w:ind w:right="27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рассматривает, вырабатывает, оценивает стратегически важные предложения по развитию научно-методического обеспечения образовательного и коррекционного процессов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AB62FF" w:rsidRPr="00DB5E1F" w:rsidRDefault="00AB62FF" w:rsidP="002700E5">
            <w:pPr>
              <w:pStyle w:val="a5"/>
              <w:numPr>
                <w:ilvl w:val="0"/>
                <w:numId w:val="18"/>
              </w:numPr>
              <w:ind w:right="27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анализирует состояние и результативность научно-методической работы Учреждения;</w:t>
            </w:r>
          </w:p>
          <w:p w:rsidR="00502F95" w:rsidRPr="00DB5E1F" w:rsidRDefault="00AB62FF" w:rsidP="002700E5">
            <w:pPr>
              <w:pStyle w:val="a5"/>
              <w:numPr>
                <w:ilvl w:val="0"/>
                <w:numId w:val="18"/>
              </w:numPr>
              <w:ind w:right="27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вносит предложения по изменению, совершенствованию работы, участвует в их реализации.</w:t>
            </w:r>
          </w:p>
        </w:tc>
      </w:tr>
      <w:tr w:rsidR="00502F95" w:rsidRPr="00367774" w:rsidTr="00270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0E5" w:rsidRPr="00DB5E1F" w:rsidRDefault="00502F95" w:rsidP="002700E5">
            <w:pPr>
              <w:ind w:right="-612"/>
              <w:contextualSpacing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 xml:space="preserve">Совет </w:t>
            </w:r>
          </w:p>
          <w:p w:rsidR="002700E5" w:rsidRPr="00DB5E1F" w:rsidRDefault="00502F95" w:rsidP="002700E5">
            <w:pPr>
              <w:ind w:right="-612"/>
              <w:contextualSpacing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 xml:space="preserve">родителей </w:t>
            </w:r>
          </w:p>
          <w:p w:rsidR="00502F95" w:rsidRPr="00DB5E1F" w:rsidRDefault="00502F95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(законных представителей</w:t>
            </w:r>
            <w:r w:rsidR="00AB62FF" w:rsidRPr="00DB5E1F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F95" w:rsidRPr="00DB5E1F" w:rsidRDefault="00AB62FF" w:rsidP="002700E5">
            <w:pPr>
              <w:ind w:right="275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Участвует в обсуждении и принятии решений по вопросам, касающимся образовательной деятельности школы, включая вопросы организации воспитательной работы, дополнительного образования</w:t>
            </w:r>
          </w:p>
        </w:tc>
      </w:tr>
      <w:tr w:rsidR="00502F95" w:rsidRPr="00367774" w:rsidTr="00733557">
        <w:trPr>
          <w:trHeight w:val="1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F95" w:rsidRPr="00DB5E1F" w:rsidRDefault="00502F95" w:rsidP="002700E5">
            <w:pPr>
              <w:ind w:right="-612"/>
              <w:contextualSpacing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  <w:t>Совет учащихся</w:t>
            </w:r>
          </w:p>
        </w:tc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2FF" w:rsidRPr="00DB5E1F" w:rsidRDefault="00AB62FF" w:rsidP="002700E5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180" w:beforeAutospacing="0" w:after="0" w:afterAutospacing="0"/>
              <w:ind w:right="275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 xml:space="preserve">Координирует деятельность всех органов и объединений учащихся школы; </w:t>
            </w:r>
          </w:p>
          <w:p w:rsidR="00AB62FF" w:rsidRPr="00DB5E1F" w:rsidRDefault="00AB62FF" w:rsidP="002700E5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60" w:beforeAutospacing="0" w:after="0" w:afterAutospacing="0"/>
              <w:ind w:right="275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Готовит и проводит собрания и конференции учащихся школы;</w:t>
            </w:r>
          </w:p>
          <w:p w:rsidR="00AB62FF" w:rsidRPr="00DB5E1F" w:rsidRDefault="00642EAF" w:rsidP="002700E5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60" w:beforeAutospacing="0" w:after="0" w:afterAutospacing="0"/>
              <w:ind w:right="275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Организует выпуск информационных</w:t>
            </w:r>
            <w:r w:rsidR="003E0071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 xml:space="preserve"> сообщений о</w:t>
            </w:r>
            <w:r w:rsidR="00AB62FF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 xml:space="preserve"> школе;</w:t>
            </w:r>
          </w:p>
          <w:p w:rsidR="00502F95" w:rsidRPr="00DB5E1F" w:rsidRDefault="00AB62FF" w:rsidP="002700E5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60" w:beforeAutospacing="0" w:after="0" w:afterAutospacing="0"/>
              <w:ind w:right="27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На заседаниях обсуждает и утверждает планы подготовки и проведения важнейших школьных ученических мероприятий</w:t>
            </w:r>
          </w:p>
        </w:tc>
      </w:tr>
      <w:tr w:rsidR="00771D92" w:rsidRPr="00367774" w:rsidTr="002700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0E5" w:rsidRPr="00DB5E1F" w:rsidRDefault="00AC781D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Общее </w:t>
            </w:r>
          </w:p>
          <w:p w:rsidR="002700E5" w:rsidRPr="00DB5E1F" w:rsidRDefault="00AC781D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собрание </w:t>
            </w:r>
          </w:p>
          <w:p w:rsidR="00771D92" w:rsidRPr="00DB5E1F" w:rsidRDefault="00AC781D" w:rsidP="002700E5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работников школы</w:t>
            </w:r>
          </w:p>
        </w:tc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D92" w:rsidRPr="00DB5E1F" w:rsidRDefault="00C9369E" w:rsidP="002700E5">
            <w:pPr>
              <w:ind w:right="275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том числе:</w:t>
            </w:r>
          </w:p>
          <w:p w:rsidR="00771D92" w:rsidRPr="00DB5E1F" w:rsidRDefault="00C9369E" w:rsidP="002700E5">
            <w:pPr>
              <w:numPr>
                <w:ilvl w:val="0"/>
                <w:numId w:val="6"/>
              </w:numPr>
              <w:ind w:left="780" w:right="275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участвовать в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разработке и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дополнений к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ним;</w:t>
            </w:r>
          </w:p>
          <w:p w:rsidR="00771D92" w:rsidRPr="00DB5E1F" w:rsidRDefault="00C9369E" w:rsidP="002700E5">
            <w:pPr>
              <w:numPr>
                <w:ilvl w:val="0"/>
                <w:numId w:val="6"/>
              </w:numPr>
              <w:ind w:left="780" w:right="275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связаны с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правами и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обязанностями работников;</w:t>
            </w:r>
          </w:p>
          <w:p w:rsidR="00771D92" w:rsidRPr="00DB5E1F" w:rsidRDefault="00C9369E" w:rsidP="002700E5">
            <w:pPr>
              <w:numPr>
                <w:ilvl w:val="0"/>
                <w:numId w:val="6"/>
              </w:numPr>
              <w:ind w:left="780" w:right="275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771D92" w:rsidRPr="00DB5E1F" w:rsidRDefault="00C9369E" w:rsidP="002700E5">
            <w:pPr>
              <w:numPr>
                <w:ilvl w:val="0"/>
                <w:numId w:val="6"/>
              </w:numPr>
              <w:ind w:left="780" w:right="275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вносить предложения по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работы и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771D92" w:rsidRPr="00DB5E1F" w:rsidRDefault="00C9369E" w:rsidP="00367B8E">
      <w:pPr>
        <w:ind w:right="-23" w:firstLine="4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Для осуществления учебно-методической работы в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Школе создано </w:t>
      </w:r>
      <w:r w:rsidR="00D123A7" w:rsidRPr="00DB5E1F">
        <w:rPr>
          <w:rFonts w:cstheme="minorHAnsi"/>
          <w:color w:val="000000" w:themeColor="text1"/>
          <w:sz w:val="24"/>
          <w:szCs w:val="24"/>
          <w:lang w:val="ru-RU"/>
        </w:rPr>
        <w:t>четыре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предметных методических объединения:</w:t>
      </w:r>
    </w:p>
    <w:p w:rsidR="00771D92" w:rsidRPr="00DB5E1F" w:rsidRDefault="00C9369E" w:rsidP="00367B8E">
      <w:pPr>
        <w:numPr>
          <w:ilvl w:val="0"/>
          <w:numId w:val="7"/>
        </w:numPr>
        <w:ind w:left="780" w:right="-23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общих гуманитарных и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социально-экономических дисциплин;</w:t>
      </w:r>
    </w:p>
    <w:p w:rsidR="00771D92" w:rsidRPr="00DB5E1F" w:rsidRDefault="00C9369E" w:rsidP="00367B8E">
      <w:pPr>
        <w:numPr>
          <w:ilvl w:val="0"/>
          <w:numId w:val="7"/>
        </w:numPr>
        <w:ind w:left="780" w:right="-23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естественно-научных и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математических дисциплин;</w:t>
      </w:r>
    </w:p>
    <w:p w:rsidR="00D123A7" w:rsidRPr="00DB5E1F" w:rsidRDefault="003E0071" w:rsidP="00367B8E">
      <w:pPr>
        <w:numPr>
          <w:ilvl w:val="0"/>
          <w:numId w:val="7"/>
        </w:numPr>
        <w:ind w:left="780" w:right="-23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эстетических дисциплин, трудового, физического воспитания и ОБЖ</w:t>
      </w:r>
      <w:r w:rsidR="00D123A7" w:rsidRPr="00DB5E1F">
        <w:rPr>
          <w:rFonts w:cstheme="minorHAnsi"/>
          <w:color w:val="000000" w:themeColor="text1"/>
          <w:sz w:val="24"/>
          <w:szCs w:val="24"/>
          <w:lang w:val="ru-RU"/>
        </w:rPr>
        <w:t>;</w:t>
      </w:r>
    </w:p>
    <w:p w:rsidR="00355137" w:rsidRPr="00DB5E1F" w:rsidRDefault="00AC781D" w:rsidP="00367B8E">
      <w:pPr>
        <w:numPr>
          <w:ilvl w:val="0"/>
          <w:numId w:val="7"/>
        </w:numPr>
        <w:ind w:left="780" w:right="-23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объединение педагогов начальных </w:t>
      </w:r>
      <w:r w:rsidR="00D123A7" w:rsidRPr="00DB5E1F">
        <w:rPr>
          <w:rFonts w:cstheme="minorHAnsi"/>
          <w:color w:val="000000" w:themeColor="text1"/>
          <w:sz w:val="24"/>
          <w:szCs w:val="24"/>
          <w:lang w:val="ru-RU"/>
        </w:rPr>
        <w:t>классов</w:t>
      </w:r>
      <w:r w:rsidR="00C9369E" w:rsidRPr="00DB5E1F">
        <w:rPr>
          <w:rFonts w:cstheme="minorHAnsi"/>
          <w:color w:val="000000" w:themeColor="text1"/>
          <w:sz w:val="24"/>
          <w:szCs w:val="24"/>
        </w:rPr>
        <w:t>.</w:t>
      </w:r>
    </w:p>
    <w:p w:rsidR="005B7CC1" w:rsidRPr="00DB5E1F" w:rsidRDefault="005B7CC1" w:rsidP="00367B8E">
      <w:pPr>
        <w:ind w:right="-23" w:firstLine="420"/>
        <w:contextualSpacing/>
        <w:jc w:val="both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Выводы:</w:t>
      </w:r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ab/>
      </w:r>
    </w:p>
    <w:p w:rsidR="005B7CC1" w:rsidRPr="00DB5E1F" w:rsidRDefault="005B7CC1" w:rsidP="00367B8E">
      <w:pPr>
        <w:ind w:right="-23" w:firstLine="420"/>
        <w:contextualSpacing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Cs/>
          <w:color w:val="000000" w:themeColor="text1"/>
          <w:sz w:val="24"/>
          <w:szCs w:val="24"/>
          <w:lang w:val="ru-RU"/>
        </w:rPr>
        <w:t>По итогам 202</w:t>
      </w:r>
      <w:r w:rsidR="00634823" w:rsidRPr="00DB5E1F">
        <w:rPr>
          <w:rFonts w:cstheme="minorHAnsi"/>
          <w:bCs/>
          <w:color w:val="000000" w:themeColor="text1"/>
          <w:sz w:val="24"/>
          <w:szCs w:val="24"/>
          <w:lang w:val="ru-RU"/>
        </w:rPr>
        <w:t>4</w:t>
      </w:r>
      <w:r w:rsidRPr="00DB5E1F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года система управления оценивается как эффективная, позволяющая учесть мнение всех работников и участников образовательных отношений. В следую</w:t>
      </w:r>
      <w:r w:rsidR="00355137" w:rsidRPr="00DB5E1F">
        <w:rPr>
          <w:rFonts w:cstheme="minorHAnsi"/>
          <w:bCs/>
          <w:color w:val="000000" w:themeColor="text1"/>
          <w:sz w:val="24"/>
          <w:szCs w:val="24"/>
          <w:lang w:val="ru-RU"/>
        </w:rPr>
        <w:t>щем году планируется расширение государственно-общественного управления,</w:t>
      </w:r>
      <w:r w:rsidR="003E0071" w:rsidRPr="00DB5E1F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создание Управляющего совета, привлечение общественности</w:t>
      </w:r>
      <w:r w:rsidR="00355137" w:rsidRPr="00DB5E1F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к</w:t>
      </w:r>
      <w:r w:rsidR="003E0071" w:rsidRPr="00DB5E1F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образовательной</w:t>
      </w:r>
      <w:r w:rsidR="00355137" w:rsidRPr="00DB5E1F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работе.</w:t>
      </w:r>
    </w:p>
    <w:p w:rsidR="00AC781D" w:rsidRPr="00DB5E1F" w:rsidRDefault="00AC781D" w:rsidP="002700E5">
      <w:pPr>
        <w:ind w:right="-612" w:firstLine="420"/>
        <w:contextualSpacing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</w:p>
    <w:p w:rsidR="00575013" w:rsidRPr="00DB5E1F" w:rsidRDefault="00575013" w:rsidP="00575013">
      <w:pPr>
        <w:ind w:right="-612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/>
          <w:bCs/>
          <w:color w:val="000000" w:themeColor="text1"/>
          <w:sz w:val="24"/>
          <w:szCs w:val="24"/>
        </w:rPr>
        <w:t>III</w:t>
      </w:r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. Оценка содержания и</w:t>
      </w:r>
      <w:r w:rsidRPr="00DB5E1F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качества подготовки обучающихся</w:t>
      </w:r>
    </w:p>
    <w:p w:rsidR="00575013" w:rsidRPr="00DB5E1F" w:rsidRDefault="00575013" w:rsidP="00575013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</w:p>
    <w:p w:rsidR="00EA56F9" w:rsidRPr="00DB5E1F" w:rsidRDefault="00EA56F9" w:rsidP="00EA56F9">
      <w:pPr>
        <w:ind w:right="-612"/>
        <w:contextualSpacing/>
        <w:jc w:val="center"/>
        <w:rPr>
          <w:rFonts w:cstheme="minorHAnsi"/>
          <w:b/>
          <w:color w:val="000000" w:themeColor="text1"/>
          <w:sz w:val="24"/>
          <w:szCs w:val="24"/>
          <w:u w:val="single"/>
          <w:lang w:val="ru-RU"/>
        </w:rPr>
      </w:pPr>
      <w:r w:rsidRPr="00DB5E1F">
        <w:rPr>
          <w:rFonts w:cstheme="minorHAnsi"/>
          <w:b/>
          <w:color w:val="000000" w:themeColor="text1"/>
          <w:sz w:val="24"/>
          <w:szCs w:val="24"/>
          <w:u w:val="single"/>
          <w:lang w:val="ru-RU"/>
        </w:rPr>
        <w:t xml:space="preserve">Статистика показателей за </w:t>
      </w:r>
      <w:r w:rsidRPr="00DB5E1F">
        <w:rPr>
          <w:rFonts w:cstheme="minorHAnsi"/>
          <w:b/>
          <w:color w:val="000000" w:themeColor="text1"/>
          <w:sz w:val="24"/>
          <w:szCs w:val="24"/>
          <w:u w:val="single"/>
        </w:rPr>
        <w:t>202</w:t>
      </w:r>
      <w:r w:rsidRPr="00DB5E1F">
        <w:rPr>
          <w:rFonts w:cstheme="minorHAnsi"/>
          <w:b/>
          <w:color w:val="000000" w:themeColor="text1"/>
          <w:sz w:val="24"/>
          <w:szCs w:val="24"/>
          <w:u w:val="single"/>
          <w:lang w:val="ru-RU"/>
        </w:rPr>
        <w:t>1</w:t>
      </w:r>
      <w:r w:rsidRPr="00DB5E1F">
        <w:rPr>
          <w:rFonts w:cstheme="minorHAnsi"/>
          <w:b/>
          <w:color w:val="000000" w:themeColor="text1"/>
          <w:sz w:val="24"/>
          <w:szCs w:val="24"/>
          <w:u w:val="single"/>
        </w:rPr>
        <w:t>–202</w:t>
      </w:r>
      <w:r w:rsidRPr="00DB5E1F">
        <w:rPr>
          <w:rFonts w:cstheme="minorHAnsi"/>
          <w:b/>
          <w:color w:val="000000" w:themeColor="text1"/>
          <w:sz w:val="24"/>
          <w:szCs w:val="24"/>
          <w:u w:val="single"/>
          <w:lang w:val="ru-RU"/>
        </w:rPr>
        <w:t>4годы</w:t>
      </w:r>
    </w:p>
    <w:p w:rsidR="00EA56F9" w:rsidRPr="00DB5E1F" w:rsidRDefault="00EA56F9" w:rsidP="00EA56F9">
      <w:pPr>
        <w:ind w:right="-612"/>
        <w:contextualSpacing/>
        <w:jc w:val="center"/>
        <w:rPr>
          <w:rFonts w:cstheme="minorHAnsi"/>
          <w:b/>
          <w:color w:val="000000" w:themeColor="text1"/>
          <w:sz w:val="24"/>
          <w:szCs w:val="24"/>
          <w:u w:val="single"/>
          <w:lang w:val="ru-RU"/>
        </w:rPr>
      </w:pPr>
    </w:p>
    <w:tbl>
      <w:tblPr>
        <w:tblW w:w="901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5"/>
        <w:gridCol w:w="3813"/>
        <w:gridCol w:w="1134"/>
        <w:gridCol w:w="1134"/>
        <w:gridCol w:w="1134"/>
        <w:gridCol w:w="1081"/>
      </w:tblGrid>
      <w:tr w:rsidR="00EA56F9" w:rsidRPr="00DB5E1F" w:rsidTr="0017695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Параметры статистики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156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2021–2022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учебный</w:t>
            </w:r>
          </w:p>
          <w:p w:rsidR="00EA56F9" w:rsidRPr="00DB5E1F" w:rsidRDefault="00EA56F9" w:rsidP="00F205EB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2022-2023</w:t>
            </w:r>
          </w:p>
          <w:p w:rsidR="00EA56F9" w:rsidRPr="00DB5E1F" w:rsidRDefault="00EA56F9" w:rsidP="00F205EB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учебный </w:t>
            </w:r>
          </w:p>
          <w:p w:rsidR="00EA56F9" w:rsidRPr="00DB5E1F" w:rsidRDefault="00EA56F9" w:rsidP="00F205EB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2023-2024</w:t>
            </w:r>
          </w:p>
          <w:p w:rsidR="00EA56F9" w:rsidRPr="00DB5E1F" w:rsidRDefault="00EA56F9" w:rsidP="00F205EB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учебный </w:t>
            </w:r>
          </w:p>
          <w:p w:rsidR="00EA56F9" w:rsidRPr="00DB5E1F" w:rsidRDefault="00EA56F9" w:rsidP="00F205EB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На конец </w:t>
            </w:r>
          </w:p>
          <w:p w:rsidR="00EA56F9" w:rsidRPr="00DB5E1F" w:rsidRDefault="00EA56F9" w:rsidP="00F205EB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2024 года</w:t>
            </w:r>
          </w:p>
        </w:tc>
      </w:tr>
      <w:tr w:rsidR="00EA56F9" w:rsidRPr="00DB5E1F" w:rsidTr="00176952">
        <w:tc>
          <w:tcPr>
            <w:tcW w:w="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Количество детей, обучавшихся на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конец учебного</w:t>
            </w:r>
          </w:p>
          <w:p w:rsidR="00EA56F9" w:rsidRPr="00DB5E1F" w:rsidRDefault="00EA56F9" w:rsidP="00F205EB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года, в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418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454</w:t>
            </w:r>
          </w:p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A56F9" w:rsidRPr="00DB5E1F" w:rsidTr="00176952">
        <w:tc>
          <w:tcPr>
            <w:tcW w:w="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— 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начальная школа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208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225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197</w:t>
            </w:r>
          </w:p>
        </w:tc>
        <w:tc>
          <w:tcPr>
            <w:tcW w:w="10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203</w:t>
            </w:r>
          </w:p>
        </w:tc>
      </w:tr>
      <w:tr w:rsidR="00EA56F9" w:rsidRPr="00DB5E1F" w:rsidTr="00176952">
        <w:tc>
          <w:tcPr>
            <w:tcW w:w="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основная</w:t>
            </w:r>
            <w:proofErr w:type="spellEnd"/>
            <w:r w:rsidR="00F205EB"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182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213</w:t>
            </w:r>
          </w:p>
        </w:tc>
      </w:tr>
      <w:tr w:rsidR="00EA56F9" w:rsidRPr="00DB5E1F" w:rsidTr="00176952">
        <w:tc>
          <w:tcPr>
            <w:tcW w:w="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средняя</w:t>
            </w:r>
            <w:proofErr w:type="spellEnd"/>
            <w:r w:rsidR="00F205EB"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38</w:t>
            </w:r>
          </w:p>
        </w:tc>
      </w:tr>
      <w:tr w:rsidR="00EA56F9" w:rsidRPr="00367774" w:rsidTr="00176952">
        <w:tc>
          <w:tcPr>
            <w:tcW w:w="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A56F9" w:rsidRPr="00DB5E1F" w:rsidTr="00176952">
        <w:tc>
          <w:tcPr>
            <w:tcW w:w="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— 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начальная школа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0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EA56F9" w:rsidRPr="00DB5E1F" w:rsidTr="00176952">
        <w:tc>
          <w:tcPr>
            <w:tcW w:w="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основная</w:t>
            </w:r>
            <w:proofErr w:type="spellEnd"/>
            <w:r w:rsidR="00F205EB"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EA56F9" w:rsidRPr="00DB5E1F" w:rsidTr="00176952">
        <w:tc>
          <w:tcPr>
            <w:tcW w:w="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средняя</w:t>
            </w:r>
            <w:proofErr w:type="spellEnd"/>
            <w:r w:rsidR="00F205EB"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EA56F9" w:rsidRPr="00DB5E1F" w:rsidTr="00176952">
        <w:tc>
          <w:tcPr>
            <w:tcW w:w="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получили</w:t>
            </w:r>
            <w:proofErr w:type="spellEnd"/>
            <w:r w:rsidR="00F205EB"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аттестата</w:t>
            </w:r>
            <w:proofErr w:type="spellEnd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A56F9" w:rsidRPr="00DB5E1F" w:rsidTr="00176952">
        <w:tc>
          <w:tcPr>
            <w:tcW w:w="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об</w:t>
            </w:r>
            <w:proofErr w:type="spellEnd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основном</w:t>
            </w:r>
            <w:proofErr w:type="spellEnd"/>
            <w:r w:rsidR="00F205EB"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общем</w:t>
            </w:r>
            <w:proofErr w:type="spellEnd"/>
            <w:r w:rsidR="00F205EB"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0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EA56F9" w:rsidRPr="00DB5E1F" w:rsidTr="00176952">
        <w:tc>
          <w:tcPr>
            <w:tcW w:w="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среднем</w:t>
            </w:r>
            <w:proofErr w:type="spellEnd"/>
            <w:r w:rsidR="00F205EB"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общем</w:t>
            </w:r>
            <w:proofErr w:type="spellEnd"/>
            <w:r w:rsidR="00F205EB"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EA56F9" w:rsidRPr="00367774" w:rsidTr="00176952">
        <w:tc>
          <w:tcPr>
            <w:tcW w:w="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Окончили школу с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аттестатом с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отличием: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A56F9" w:rsidRPr="00DB5E1F" w:rsidTr="00176952">
        <w:tc>
          <w:tcPr>
            <w:tcW w:w="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— в 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основной школе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0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EA56F9" w:rsidRPr="00DB5E1F" w:rsidTr="00176952">
        <w:tc>
          <w:tcPr>
            <w:tcW w:w="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left="75"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средней</w:t>
            </w:r>
            <w:proofErr w:type="spellEnd"/>
            <w:r w:rsidR="00F205EB"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56F9" w:rsidRPr="00DB5E1F" w:rsidRDefault="00EA56F9" w:rsidP="00F205EB">
            <w:pPr>
              <w:spacing w:after="0" w:afterAutospacing="0"/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</w:tbl>
    <w:p w:rsidR="00EA56F9" w:rsidRPr="00DB5E1F" w:rsidRDefault="00EA56F9" w:rsidP="00733557">
      <w:pPr>
        <w:spacing w:after="0" w:afterAutospacing="0"/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575013" w:rsidRPr="00DB5E1F" w:rsidRDefault="00575013" w:rsidP="00367B8E">
      <w:pPr>
        <w:spacing w:after="0" w:afterAutospacing="0"/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Приведенная статистика показывает, что </w:t>
      </w:r>
      <w:r w:rsidR="003E0071" w:rsidRPr="00DB5E1F">
        <w:rPr>
          <w:rFonts w:cstheme="minorHAnsi"/>
          <w:color w:val="000000" w:themeColor="text1"/>
          <w:sz w:val="24"/>
          <w:szCs w:val="24"/>
          <w:lang w:val="ru-RU"/>
        </w:rPr>
        <w:t>эффективность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освоения основных </w:t>
      </w:r>
      <w:r w:rsidR="003E0071" w:rsidRPr="00DB5E1F">
        <w:rPr>
          <w:rFonts w:cstheme="minorHAnsi"/>
          <w:color w:val="000000" w:themeColor="text1"/>
          <w:sz w:val="24"/>
          <w:szCs w:val="24"/>
          <w:lang w:val="ru-RU"/>
        </w:rPr>
        <w:t>обще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образовательных программ сохраняется. </w:t>
      </w:r>
    </w:p>
    <w:p w:rsidR="00575013" w:rsidRPr="00DB5E1F" w:rsidRDefault="00575013" w:rsidP="00367B8E">
      <w:pPr>
        <w:ind w:right="-23"/>
        <w:contextualSpacing/>
        <w:jc w:val="both"/>
        <w:rPr>
          <w:rFonts w:cstheme="minorHAnsi"/>
          <w:b/>
          <w:color w:val="000000" w:themeColor="text1"/>
          <w:sz w:val="24"/>
          <w:szCs w:val="24"/>
          <w:u w:val="single"/>
          <w:lang w:val="ru-RU"/>
        </w:rPr>
      </w:pPr>
    </w:p>
    <w:p w:rsidR="00575013" w:rsidRPr="00DB5E1F" w:rsidRDefault="00575013" w:rsidP="00733557">
      <w:pPr>
        <w:ind w:right="-612"/>
        <w:contextualSpacing/>
        <w:jc w:val="center"/>
        <w:rPr>
          <w:rFonts w:cstheme="minorHAnsi"/>
          <w:b/>
          <w:color w:val="000000" w:themeColor="text1"/>
          <w:sz w:val="24"/>
          <w:szCs w:val="24"/>
          <w:u w:val="single"/>
          <w:lang w:val="ru-RU"/>
        </w:rPr>
      </w:pPr>
      <w:r w:rsidRPr="00DB5E1F">
        <w:rPr>
          <w:rFonts w:cstheme="minorHAnsi"/>
          <w:b/>
          <w:color w:val="000000" w:themeColor="text1"/>
          <w:sz w:val="24"/>
          <w:szCs w:val="24"/>
          <w:u w:val="single"/>
          <w:lang w:val="ru-RU"/>
        </w:rPr>
        <w:t>Краткий анализ динамики результатов успеваемости и</w:t>
      </w:r>
      <w:r w:rsidRPr="00DB5E1F">
        <w:rPr>
          <w:rFonts w:cstheme="minorHAnsi"/>
          <w:b/>
          <w:color w:val="000000" w:themeColor="text1"/>
          <w:sz w:val="24"/>
          <w:szCs w:val="24"/>
          <w:u w:val="single"/>
        </w:rPr>
        <w:t> </w:t>
      </w:r>
      <w:r w:rsidRPr="00DB5E1F">
        <w:rPr>
          <w:rFonts w:cstheme="minorHAnsi"/>
          <w:b/>
          <w:color w:val="000000" w:themeColor="text1"/>
          <w:sz w:val="24"/>
          <w:szCs w:val="24"/>
          <w:u w:val="single"/>
          <w:lang w:val="ru-RU"/>
        </w:rPr>
        <w:t>качества знаний</w:t>
      </w:r>
    </w:p>
    <w:p w:rsidR="00575013" w:rsidRPr="00DB5E1F" w:rsidRDefault="00575013" w:rsidP="00575013">
      <w:pPr>
        <w:ind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575013" w:rsidRPr="00DB5E1F" w:rsidRDefault="00575013" w:rsidP="00575013">
      <w:pPr>
        <w:ind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показател</w:t>
      </w:r>
      <w:r w:rsidR="009A1C95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ям: качество и 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успеваемость в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202</w:t>
      </w:r>
      <w:r w:rsidR="00634823" w:rsidRPr="00DB5E1F">
        <w:rPr>
          <w:rFonts w:cstheme="minorHAnsi"/>
          <w:color w:val="000000" w:themeColor="text1"/>
          <w:sz w:val="24"/>
          <w:szCs w:val="24"/>
          <w:lang w:val="ru-RU"/>
        </w:rPr>
        <w:t>4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году</w:t>
      </w:r>
    </w:p>
    <w:tbl>
      <w:tblPr>
        <w:tblW w:w="9639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992"/>
        <w:gridCol w:w="851"/>
        <w:gridCol w:w="567"/>
        <w:gridCol w:w="1275"/>
        <w:gridCol w:w="426"/>
        <w:gridCol w:w="1134"/>
        <w:gridCol w:w="425"/>
        <w:gridCol w:w="1134"/>
        <w:gridCol w:w="425"/>
        <w:gridCol w:w="1134"/>
        <w:gridCol w:w="425"/>
      </w:tblGrid>
      <w:tr w:rsidR="00575013" w:rsidRPr="00DB5E1F" w:rsidTr="00F205EB">
        <w:trPr>
          <w:trHeight w:val="307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DB5E1F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DB5E1F" w:rsidRDefault="00575013" w:rsidP="00575013">
            <w:p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Всего </w:t>
            </w:r>
          </w:p>
          <w:p w:rsidR="00575013" w:rsidRPr="00DB5E1F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DB5E1F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Из них успевают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DB5E1F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DB5E1F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DB5E1F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013" w:rsidRPr="00DB5E1F" w:rsidRDefault="00575013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Переведены условно</w:t>
            </w:r>
          </w:p>
        </w:tc>
      </w:tr>
      <w:tr w:rsidR="00F205EB" w:rsidRPr="00DB5E1F" w:rsidTr="00F205EB">
        <w:trPr>
          <w:trHeight w:val="307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5EB" w:rsidRPr="00DB5E1F" w:rsidRDefault="00F205EB" w:rsidP="00575013">
            <w:pPr>
              <w:ind w:left="75" w:right="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5EB" w:rsidRPr="00DB5E1F" w:rsidRDefault="00F205EB" w:rsidP="00575013">
            <w:pPr>
              <w:ind w:left="75" w:right="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5EB" w:rsidRPr="00DB5E1F" w:rsidRDefault="00F205EB" w:rsidP="00575013">
            <w:pPr>
              <w:ind w:left="75" w:right="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5EB" w:rsidRPr="00DB5E1F" w:rsidRDefault="00F205EB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5EB" w:rsidRPr="00DB5E1F" w:rsidRDefault="00F205EB" w:rsidP="00575013">
            <w:pPr>
              <w:ind w:left="75" w:right="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5EB" w:rsidRPr="00DB5E1F" w:rsidRDefault="00F205EB" w:rsidP="00575013">
            <w:pPr>
              <w:ind w:left="75" w:right="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Из них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 xml:space="preserve"> н/а</w:t>
            </w: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5EB" w:rsidRPr="00DB5E1F" w:rsidRDefault="00F205EB" w:rsidP="00575013">
            <w:pPr>
              <w:ind w:left="75" w:right="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205EB" w:rsidRPr="00DB5E1F" w:rsidTr="00F205EB">
        <w:trPr>
          <w:trHeight w:val="433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5EB" w:rsidRPr="00DB5E1F" w:rsidRDefault="00F205EB" w:rsidP="00575013">
            <w:pPr>
              <w:ind w:left="75" w:right="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5EB" w:rsidRPr="00DB5E1F" w:rsidRDefault="00F205EB" w:rsidP="00575013">
            <w:pPr>
              <w:ind w:left="75" w:right="75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5EB" w:rsidRPr="00DB5E1F" w:rsidRDefault="00F205EB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5EB" w:rsidRPr="00DB5E1F" w:rsidRDefault="00F205EB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5EB" w:rsidRPr="00DB5E1F" w:rsidRDefault="00F205EB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С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отметками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 xml:space="preserve"> «4» и «5»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5EB" w:rsidRPr="00DB5E1F" w:rsidRDefault="00F205EB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5EB" w:rsidRPr="00DB5E1F" w:rsidRDefault="00F205EB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С 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отметками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 xml:space="preserve"> «5»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5EB" w:rsidRPr="00DB5E1F" w:rsidRDefault="00F205EB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5EB" w:rsidRPr="00DB5E1F" w:rsidRDefault="00F205EB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5EB" w:rsidRPr="00DB5E1F" w:rsidRDefault="00F205EB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5EB" w:rsidRPr="00DB5E1F" w:rsidRDefault="00F205EB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5EB" w:rsidRPr="00DB5E1F" w:rsidRDefault="00F205EB" w:rsidP="00575013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F205EB" w:rsidRPr="00DB5E1F" w:rsidTr="00F205EB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360779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58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360779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58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39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67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F205EB" w:rsidRPr="00DB5E1F" w:rsidTr="00F205EB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47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47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38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F205EB" w:rsidRPr="00DB5E1F" w:rsidTr="00F205EB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54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54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57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F205EB" w:rsidRPr="00DB5E1F" w:rsidTr="00F205EB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159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159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88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54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DB5E1F" w:rsidRDefault="00F205EB" w:rsidP="00575013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</w:tbl>
    <w:p w:rsidR="00575013" w:rsidRPr="00DB5E1F" w:rsidRDefault="00575013" w:rsidP="00575013">
      <w:pPr>
        <w:ind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575013" w:rsidRPr="00DB5E1F" w:rsidRDefault="00575013" w:rsidP="00367B8E">
      <w:pPr>
        <w:ind w:right="-23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показател</w:t>
      </w:r>
      <w:r w:rsidR="009A1C95" w:rsidRPr="00DB5E1F">
        <w:rPr>
          <w:rFonts w:cstheme="minorHAnsi"/>
          <w:color w:val="000000" w:themeColor="text1"/>
          <w:sz w:val="24"/>
          <w:szCs w:val="24"/>
          <w:lang w:val="ru-RU"/>
        </w:rPr>
        <w:t>ям: качество и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успеваемость в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202</w:t>
      </w:r>
      <w:r w:rsidR="00360779" w:rsidRPr="00DB5E1F">
        <w:rPr>
          <w:rFonts w:cstheme="minorHAnsi"/>
          <w:color w:val="000000" w:themeColor="text1"/>
          <w:sz w:val="24"/>
          <w:szCs w:val="24"/>
          <w:lang w:val="ru-RU"/>
        </w:rPr>
        <w:t>4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году с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показателю «успеваемость» в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202</w:t>
      </w:r>
      <w:r w:rsidR="00360779" w:rsidRPr="00DB5E1F">
        <w:rPr>
          <w:rFonts w:cstheme="minorHAnsi"/>
          <w:color w:val="000000" w:themeColor="text1"/>
          <w:sz w:val="24"/>
          <w:szCs w:val="24"/>
          <w:lang w:val="ru-RU"/>
        </w:rPr>
        <w:t>3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году, то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можно отметить, что процент учащихся, окончивших на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«4» и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«5», снизилась на </w:t>
      </w:r>
      <w:r w:rsidR="004B6740" w:rsidRPr="00DB5E1F">
        <w:rPr>
          <w:rFonts w:cstheme="minorHAnsi"/>
          <w:color w:val="000000" w:themeColor="text1"/>
          <w:sz w:val="24"/>
          <w:szCs w:val="24"/>
          <w:lang w:val="ru-RU"/>
        </w:rPr>
        <w:t>осталась на прежнем уровне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(в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202</w:t>
      </w:r>
      <w:r w:rsidR="004B6740" w:rsidRPr="00DB5E1F">
        <w:rPr>
          <w:rFonts w:cstheme="minorHAnsi"/>
          <w:color w:val="000000" w:themeColor="text1"/>
          <w:sz w:val="24"/>
          <w:szCs w:val="24"/>
          <w:lang w:val="ru-RU"/>
        </w:rPr>
        <w:t>3 было 54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%, в 202</w:t>
      </w:r>
      <w:r w:rsidR="004B6740" w:rsidRPr="00DB5E1F">
        <w:rPr>
          <w:rFonts w:cstheme="minorHAnsi"/>
          <w:color w:val="000000" w:themeColor="text1"/>
          <w:sz w:val="24"/>
          <w:szCs w:val="24"/>
          <w:lang w:val="ru-RU"/>
        </w:rPr>
        <w:t>4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– </w:t>
      </w:r>
      <w:r w:rsidR="00BF0B38" w:rsidRPr="00DB5E1F">
        <w:rPr>
          <w:rFonts w:cstheme="minorHAnsi"/>
          <w:color w:val="000000" w:themeColor="text1"/>
          <w:sz w:val="24"/>
          <w:szCs w:val="24"/>
          <w:lang w:val="ru-RU"/>
        </w:rPr>
        <w:t>54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%), процент учащихся, окончивших на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«5», у</w:t>
      </w:r>
      <w:r w:rsidR="004B6740" w:rsidRPr="00DB5E1F">
        <w:rPr>
          <w:rFonts w:cstheme="minorHAnsi"/>
          <w:color w:val="000000" w:themeColor="text1"/>
          <w:sz w:val="24"/>
          <w:szCs w:val="24"/>
          <w:lang w:val="ru-RU"/>
        </w:rPr>
        <w:t>меньшился на 3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% (в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="00BF0B38" w:rsidRPr="00DB5E1F">
        <w:rPr>
          <w:rFonts w:cstheme="minorHAnsi"/>
          <w:color w:val="000000" w:themeColor="text1"/>
          <w:sz w:val="24"/>
          <w:szCs w:val="24"/>
          <w:lang w:val="ru-RU"/>
        </w:rPr>
        <w:t>202</w:t>
      </w:r>
      <w:r w:rsidR="004B6740" w:rsidRPr="00DB5E1F">
        <w:rPr>
          <w:rFonts w:cstheme="minorHAnsi"/>
          <w:color w:val="000000" w:themeColor="text1"/>
          <w:sz w:val="24"/>
          <w:szCs w:val="24"/>
          <w:lang w:val="ru-RU"/>
        </w:rPr>
        <w:t>3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="00BF0B38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— </w:t>
      </w:r>
      <w:r w:rsidR="004B6740" w:rsidRPr="00DB5E1F">
        <w:rPr>
          <w:rFonts w:cstheme="minorHAnsi"/>
          <w:color w:val="000000" w:themeColor="text1"/>
          <w:sz w:val="24"/>
          <w:szCs w:val="24"/>
          <w:lang w:val="ru-RU"/>
        </w:rPr>
        <w:t>20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%, в 202</w:t>
      </w:r>
      <w:r w:rsidR="004B6740" w:rsidRPr="00DB5E1F">
        <w:rPr>
          <w:rFonts w:cstheme="minorHAnsi"/>
          <w:color w:val="000000" w:themeColor="text1"/>
          <w:sz w:val="24"/>
          <w:szCs w:val="24"/>
          <w:lang w:val="ru-RU"/>
        </w:rPr>
        <w:t>4 – 18</w:t>
      </w:r>
      <w:r w:rsidR="00BF0B38" w:rsidRPr="00DB5E1F">
        <w:rPr>
          <w:rFonts w:cstheme="minorHAnsi"/>
          <w:color w:val="000000" w:themeColor="text1"/>
          <w:sz w:val="24"/>
          <w:szCs w:val="24"/>
          <w:lang w:val="ru-RU"/>
        </w:rPr>
        <w:t>%)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575013" w:rsidRPr="00DB5E1F" w:rsidRDefault="00575013" w:rsidP="00575013">
      <w:pPr>
        <w:ind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EA56F9" w:rsidRPr="00DB5E1F" w:rsidRDefault="00EA56F9" w:rsidP="00EA56F9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показателям: качество и успеваемость в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367774">
        <w:rPr>
          <w:sz w:val="24"/>
          <w:lang w:val="ru-RU"/>
        </w:rPr>
        <w:t xml:space="preserve">2024 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году</w:t>
      </w:r>
    </w:p>
    <w:tbl>
      <w:tblPr>
        <w:tblW w:w="9722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67"/>
        <w:gridCol w:w="980"/>
        <w:gridCol w:w="947"/>
        <w:gridCol w:w="709"/>
        <w:gridCol w:w="1134"/>
        <w:gridCol w:w="534"/>
        <w:gridCol w:w="1042"/>
        <w:gridCol w:w="563"/>
        <w:gridCol w:w="844"/>
        <w:gridCol w:w="594"/>
        <w:gridCol w:w="819"/>
        <w:gridCol w:w="589"/>
      </w:tblGrid>
      <w:tr w:rsidR="00EA56F9" w:rsidRPr="00DB5E1F" w:rsidTr="00176952"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обуча-ющихся</w:t>
            </w:r>
            <w:proofErr w:type="spellEnd"/>
          </w:p>
        </w:tc>
        <w:tc>
          <w:tcPr>
            <w:tcW w:w="16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</w:p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  <w:proofErr w:type="spellEnd"/>
          </w:p>
        </w:tc>
      </w:tr>
      <w:tr w:rsidR="00EA56F9" w:rsidRPr="00DB5E1F" w:rsidTr="00176952">
        <w:tc>
          <w:tcPr>
            <w:tcW w:w="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</w:tr>
      <w:tr w:rsidR="00EA56F9" w:rsidRPr="00DB5E1F" w:rsidTr="00176952">
        <w:tc>
          <w:tcPr>
            <w:tcW w:w="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69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br/>
              <w:t>«4» и «5»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69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br/>
              <w:t>«5»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69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A56F9" w:rsidRPr="00DB5E1F" w:rsidTr="00176952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56F9" w:rsidRPr="00DB5E1F" w:rsidTr="00176952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56F9" w:rsidRPr="00DB5E1F" w:rsidTr="00176952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56F9" w:rsidRPr="00DB5E1F" w:rsidTr="00176952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56F9" w:rsidRPr="00DB5E1F" w:rsidTr="00176952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56F9" w:rsidRPr="00DB5E1F" w:rsidTr="00176952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EA56F9" w:rsidRPr="00176952" w:rsidRDefault="00EA56F9" w:rsidP="00176952">
      <w:pPr>
        <w:jc w:val="both"/>
        <w:rPr>
          <w:sz w:val="24"/>
          <w:lang w:val="ru-RU"/>
        </w:rPr>
      </w:pPr>
      <w:r w:rsidRPr="00176952">
        <w:rPr>
          <w:sz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Pr="00176952">
        <w:rPr>
          <w:sz w:val="24"/>
        </w:rPr>
        <w:t> </w:t>
      </w:r>
      <w:r w:rsidRPr="00176952">
        <w:rPr>
          <w:sz w:val="24"/>
          <w:lang w:val="ru-RU"/>
        </w:rPr>
        <w:t>показателям: качество и успеваемость в</w:t>
      </w:r>
      <w:r w:rsidRPr="00176952">
        <w:rPr>
          <w:sz w:val="24"/>
        </w:rPr>
        <w:t> </w:t>
      </w:r>
      <w:r w:rsidRPr="00176952">
        <w:rPr>
          <w:sz w:val="24"/>
          <w:lang w:val="ru-RU"/>
        </w:rPr>
        <w:t>2024 году с</w:t>
      </w:r>
      <w:r w:rsidRPr="00176952">
        <w:rPr>
          <w:sz w:val="24"/>
        </w:rPr>
        <w:t> </w:t>
      </w:r>
      <w:r w:rsidRPr="00176952">
        <w:rPr>
          <w:sz w:val="24"/>
          <w:lang w:val="ru-RU"/>
        </w:rPr>
        <w:t>результатами освоения учащимися программ основного общего образования по</w:t>
      </w:r>
      <w:r w:rsidRPr="00176952">
        <w:rPr>
          <w:sz w:val="24"/>
        </w:rPr>
        <w:t> </w:t>
      </w:r>
      <w:r w:rsidRPr="00176952">
        <w:rPr>
          <w:sz w:val="24"/>
          <w:lang w:val="ru-RU"/>
        </w:rPr>
        <w:t>показателям: качество и успеваемость в</w:t>
      </w:r>
      <w:r w:rsidRPr="00176952">
        <w:rPr>
          <w:sz w:val="24"/>
        </w:rPr>
        <w:t> </w:t>
      </w:r>
      <w:r w:rsidRPr="00176952">
        <w:rPr>
          <w:sz w:val="24"/>
          <w:lang w:val="ru-RU"/>
        </w:rPr>
        <w:t>2023</w:t>
      </w:r>
      <w:r w:rsidRPr="00176952">
        <w:rPr>
          <w:sz w:val="24"/>
        </w:rPr>
        <w:t> </w:t>
      </w:r>
      <w:r w:rsidRPr="00176952">
        <w:rPr>
          <w:sz w:val="24"/>
          <w:lang w:val="ru-RU"/>
        </w:rPr>
        <w:t>году, то</w:t>
      </w:r>
      <w:r w:rsidRPr="00176952">
        <w:rPr>
          <w:sz w:val="24"/>
        </w:rPr>
        <w:t> </w:t>
      </w:r>
      <w:r w:rsidRPr="00176952">
        <w:rPr>
          <w:sz w:val="24"/>
          <w:lang w:val="ru-RU"/>
        </w:rPr>
        <w:t>можно отметить, что процент учащихся, окончивших на</w:t>
      </w:r>
      <w:r w:rsidRPr="00176952">
        <w:rPr>
          <w:sz w:val="24"/>
        </w:rPr>
        <w:t> </w:t>
      </w:r>
      <w:r w:rsidRPr="00176952">
        <w:rPr>
          <w:sz w:val="24"/>
          <w:lang w:val="ru-RU"/>
        </w:rPr>
        <w:t>«4» и</w:t>
      </w:r>
      <w:r w:rsidRPr="00176952">
        <w:rPr>
          <w:sz w:val="24"/>
        </w:rPr>
        <w:t> </w:t>
      </w:r>
      <w:r w:rsidRPr="00176952">
        <w:rPr>
          <w:sz w:val="24"/>
          <w:lang w:val="ru-RU"/>
        </w:rPr>
        <w:t>«5», повысился на 18</w:t>
      </w:r>
      <w:r w:rsidRPr="00176952">
        <w:rPr>
          <w:sz w:val="24"/>
        </w:rPr>
        <w:t> </w:t>
      </w:r>
      <w:r w:rsidRPr="00176952">
        <w:rPr>
          <w:sz w:val="24"/>
          <w:lang w:val="ru-RU"/>
        </w:rPr>
        <w:t>процентов, процент учащихся, окончивших на</w:t>
      </w:r>
      <w:r w:rsidRPr="00176952">
        <w:rPr>
          <w:sz w:val="24"/>
        </w:rPr>
        <w:t> </w:t>
      </w:r>
      <w:r w:rsidRPr="00176952">
        <w:rPr>
          <w:sz w:val="24"/>
          <w:lang w:val="ru-RU"/>
        </w:rPr>
        <w:t>«5», увеличился на 3 процентов.</w:t>
      </w:r>
    </w:p>
    <w:p w:rsidR="00EA56F9" w:rsidRPr="00367774" w:rsidRDefault="00EA56F9" w:rsidP="00176952">
      <w:pPr>
        <w:jc w:val="both"/>
        <w:rPr>
          <w:sz w:val="24"/>
          <w:lang w:val="ru-RU"/>
        </w:rPr>
      </w:pPr>
      <w:r w:rsidRPr="00176952">
        <w:rPr>
          <w:sz w:val="24"/>
          <w:lang w:val="ru-RU"/>
        </w:rPr>
        <w:tab/>
      </w:r>
      <w:r w:rsidRPr="00367774">
        <w:rPr>
          <w:sz w:val="24"/>
          <w:lang w:val="ru-RU"/>
        </w:rPr>
        <w:t>Один обучающийся 8 кла</w:t>
      </w:r>
      <w:r w:rsidR="00F205EB" w:rsidRPr="00367774">
        <w:rPr>
          <w:sz w:val="24"/>
          <w:lang w:val="ru-RU"/>
        </w:rPr>
        <w:t>сса переведен условно в 9 класс</w:t>
      </w:r>
      <w:r w:rsidRPr="00367774">
        <w:rPr>
          <w:sz w:val="24"/>
          <w:lang w:val="ru-RU"/>
        </w:rPr>
        <w:t xml:space="preserve"> с последующей ликвидаци</w:t>
      </w:r>
      <w:r w:rsidR="00176952" w:rsidRPr="00367774">
        <w:rPr>
          <w:sz w:val="24"/>
          <w:lang w:val="ru-RU"/>
        </w:rPr>
        <w:t>ей академической задолженности.</w:t>
      </w:r>
    </w:p>
    <w:p w:rsidR="00EA56F9" w:rsidRPr="00176952" w:rsidRDefault="00EA56F9" w:rsidP="00176952">
      <w:pPr>
        <w:jc w:val="both"/>
        <w:rPr>
          <w:sz w:val="24"/>
          <w:lang w:val="ru-RU"/>
        </w:rPr>
      </w:pPr>
      <w:r w:rsidRPr="00176952">
        <w:rPr>
          <w:sz w:val="24"/>
          <w:lang w:val="ru-RU"/>
        </w:rPr>
        <w:t>Результаты освоения программ среднего общего образования обучающимися 10, 11</w:t>
      </w:r>
      <w:r w:rsidRPr="00176952">
        <w:rPr>
          <w:sz w:val="24"/>
        </w:rPr>
        <w:t> </w:t>
      </w:r>
      <w:r w:rsidRPr="00176952">
        <w:rPr>
          <w:sz w:val="24"/>
          <w:lang w:val="ru-RU"/>
        </w:rPr>
        <w:t>классов по</w:t>
      </w:r>
      <w:r w:rsidRPr="00176952">
        <w:rPr>
          <w:sz w:val="24"/>
        </w:rPr>
        <w:t> </w:t>
      </w:r>
      <w:r w:rsidRPr="00176952">
        <w:rPr>
          <w:sz w:val="24"/>
          <w:lang w:val="ru-RU"/>
        </w:rPr>
        <w:t>показателям: качество и успеваемость в</w:t>
      </w:r>
      <w:r w:rsidRPr="00176952">
        <w:rPr>
          <w:sz w:val="24"/>
        </w:rPr>
        <w:t> </w:t>
      </w:r>
      <w:r w:rsidRPr="00176952">
        <w:rPr>
          <w:sz w:val="24"/>
          <w:lang w:val="ru-RU"/>
        </w:rPr>
        <w:t>2024году</w:t>
      </w:r>
    </w:p>
    <w:p w:rsidR="00EA56F9" w:rsidRPr="00DB5E1F" w:rsidRDefault="00EA56F9" w:rsidP="00EA56F9">
      <w:pPr>
        <w:shd w:val="clear" w:color="auto" w:fill="FFFF00"/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</w:p>
    <w:tbl>
      <w:tblPr>
        <w:tblW w:w="9920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2"/>
        <w:gridCol w:w="794"/>
        <w:gridCol w:w="674"/>
        <w:gridCol w:w="546"/>
        <w:gridCol w:w="1250"/>
        <w:gridCol w:w="505"/>
        <w:gridCol w:w="948"/>
        <w:gridCol w:w="455"/>
        <w:gridCol w:w="758"/>
        <w:gridCol w:w="591"/>
        <w:gridCol w:w="607"/>
        <w:gridCol w:w="535"/>
        <w:gridCol w:w="607"/>
        <w:gridCol w:w="758"/>
      </w:tblGrid>
      <w:tr w:rsidR="00EA56F9" w:rsidRPr="00DB5E1F" w:rsidTr="00F205EB">
        <w:trPr>
          <w:trHeight w:val="614"/>
        </w:trPr>
        <w:tc>
          <w:tcPr>
            <w:tcW w:w="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1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5EB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Сменили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5EB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</w:tr>
      <w:tr w:rsidR="00EA56F9" w:rsidRPr="00DB5E1F" w:rsidTr="00F205EB">
        <w:trPr>
          <w:trHeight w:val="140"/>
        </w:trPr>
        <w:tc>
          <w:tcPr>
            <w:tcW w:w="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 xml:space="preserve"> н/а</w:t>
            </w:r>
          </w:p>
        </w:tc>
        <w:tc>
          <w:tcPr>
            <w:tcW w:w="11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F9" w:rsidRPr="00DB5E1F" w:rsidTr="00F205EB">
        <w:trPr>
          <w:trHeight w:val="140"/>
        </w:trPr>
        <w:tc>
          <w:tcPr>
            <w:tcW w:w="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69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br/>
              <w:t>«4» и «5»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69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br/>
              <w:t>«5»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spellEnd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A56F9" w:rsidRPr="00DB5E1F" w:rsidTr="00F205EB">
        <w:trPr>
          <w:trHeight w:val="263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56F9" w:rsidRPr="00DB5E1F" w:rsidTr="00F205EB">
        <w:trPr>
          <w:trHeight w:val="278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56F9" w:rsidRPr="00DB5E1F" w:rsidTr="00F205EB">
        <w:trPr>
          <w:trHeight w:val="263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56F9" w:rsidRPr="00176952" w:rsidRDefault="00EA56F9" w:rsidP="0017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A56F9" w:rsidRPr="00176952" w:rsidRDefault="00EA56F9" w:rsidP="00176952">
      <w:pPr>
        <w:jc w:val="both"/>
        <w:rPr>
          <w:sz w:val="24"/>
          <w:lang w:val="ru-RU"/>
        </w:rPr>
      </w:pPr>
      <w:r w:rsidRPr="00176952">
        <w:rPr>
          <w:sz w:val="24"/>
          <w:lang w:val="ru-RU"/>
        </w:rPr>
        <w:t>Результаты освоения учащимися программ среднего общего образования по</w:t>
      </w:r>
      <w:r w:rsidRPr="00176952">
        <w:rPr>
          <w:sz w:val="24"/>
        </w:rPr>
        <w:t> </w:t>
      </w:r>
      <w:r w:rsidRPr="00176952">
        <w:rPr>
          <w:sz w:val="24"/>
          <w:lang w:val="ru-RU"/>
        </w:rPr>
        <w:t>показателям: качество</w:t>
      </w:r>
      <w:r w:rsidR="00367774">
        <w:rPr>
          <w:sz w:val="24"/>
          <w:lang w:val="ru-RU"/>
        </w:rPr>
        <w:t xml:space="preserve"> </w:t>
      </w:r>
      <w:r w:rsidRPr="00176952">
        <w:rPr>
          <w:sz w:val="24"/>
          <w:lang w:val="ru-RU"/>
        </w:rPr>
        <w:t>в</w:t>
      </w:r>
      <w:r w:rsidRPr="00176952">
        <w:rPr>
          <w:sz w:val="24"/>
        </w:rPr>
        <w:t> </w:t>
      </w:r>
      <w:r w:rsidRPr="00176952">
        <w:rPr>
          <w:sz w:val="24"/>
          <w:lang w:val="ru-RU"/>
        </w:rPr>
        <w:t>2024 учебном году выросло на</w:t>
      </w:r>
      <w:r w:rsidRPr="00176952">
        <w:rPr>
          <w:sz w:val="24"/>
        </w:rPr>
        <w:t> </w:t>
      </w:r>
      <w:r w:rsidRPr="00176952">
        <w:rPr>
          <w:sz w:val="24"/>
          <w:lang w:val="ru-RU"/>
        </w:rPr>
        <w:t>12</w:t>
      </w:r>
      <w:r w:rsidRPr="00176952">
        <w:rPr>
          <w:sz w:val="24"/>
        </w:rPr>
        <w:t> </w:t>
      </w:r>
      <w:r w:rsidRPr="00176952">
        <w:rPr>
          <w:sz w:val="24"/>
          <w:lang w:val="ru-RU"/>
        </w:rPr>
        <w:t>процентов (в</w:t>
      </w:r>
      <w:r w:rsidRPr="00176952">
        <w:rPr>
          <w:sz w:val="24"/>
        </w:rPr>
        <w:t> </w:t>
      </w:r>
      <w:r w:rsidRPr="00176952">
        <w:rPr>
          <w:sz w:val="24"/>
          <w:lang w:val="ru-RU"/>
        </w:rPr>
        <w:t>2023 количество обучающихся, которые закончили полугодие на</w:t>
      </w:r>
      <w:r w:rsidRPr="00176952">
        <w:rPr>
          <w:sz w:val="24"/>
        </w:rPr>
        <w:t> </w:t>
      </w:r>
      <w:r w:rsidRPr="00176952">
        <w:rPr>
          <w:sz w:val="24"/>
          <w:lang w:val="ru-RU"/>
        </w:rPr>
        <w:t>«4» и</w:t>
      </w:r>
      <w:r w:rsidRPr="00176952">
        <w:rPr>
          <w:sz w:val="24"/>
        </w:rPr>
        <w:t> </w:t>
      </w:r>
      <w:r w:rsidRPr="00176952">
        <w:rPr>
          <w:sz w:val="24"/>
          <w:lang w:val="ru-RU"/>
        </w:rPr>
        <w:t>«5», было</w:t>
      </w:r>
      <w:r w:rsidRPr="00176952">
        <w:rPr>
          <w:sz w:val="24"/>
        </w:rPr>
        <w:t> </w:t>
      </w:r>
      <w:r w:rsidRPr="00176952">
        <w:rPr>
          <w:sz w:val="24"/>
          <w:lang w:val="ru-RU"/>
        </w:rPr>
        <w:t>16%), процент учащихся, окончивших на</w:t>
      </w:r>
      <w:r w:rsidRPr="00176952">
        <w:rPr>
          <w:sz w:val="24"/>
        </w:rPr>
        <w:t> </w:t>
      </w:r>
      <w:r w:rsidRPr="00176952">
        <w:rPr>
          <w:sz w:val="24"/>
          <w:lang w:val="ru-RU"/>
        </w:rPr>
        <w:t>«5», вырос на 7% (в</w:t>
      </w:r>
      <w:r w:rsidRPr="00176952">
        <w:rPr>
          <w:sz w:val="24"/>
        </w:rPr>
        <w:t> </w:t>
      </w:r>
      <w:r w:rsidRPr="00176952">
        <w:rPr>
          <w:sz w:val="24"/>
          <w:lang w:val="ru-RU"/>
        </w:rPr>
        <w:t>2023 было 11%).</w:t>
      </w:r>
    </w:p>
    <w:p w:rsidR="00EA56F9" w:rsidRPr="00367774" w:rsidRDefault="00EA56F9" w:rsidP="00176952">
      <w:pPr>
        <w:jc w:val="both"/>
        <w:rPr>
          <w:sz w:val="24"/>
          <w:lang w:val="ru-RU"/>
        </w:rPr>
      </w:pPr>
      <w:r w:rsidRPr="00367774">
        <w:rPr>
          <w:sz w:val="24"/>
          <w:lang w:val="ru-RU"/>
        </w:rPr>
        <w:t>Четверо обучающихся 10 класса переведены условно в 11 класс, с последующей ликвидацией академической задолженности.</w:t>
      </w:r>
    </w:p>
    <w:p w:rsidR="00EA56F9" w:rsidRPr="00DB5E1F" w:rsidRDefault="00EA56F9" w:rsidP="00EA56F9">
      <w:pPr>
        <w:ind w:right="-612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EA56F9" w:rsidRPr="00367774" w:rsidRDefault="00EA56F9" w:rsidP="00176952">
      <w:pPr>
        <w:jc w:val="center"/>
        <w:rPr>
          <w:b/>
          <w:sz w:val="24"/>
          <w:lang w:val="ru-RU"/>
        </w:rPr>
      </w:pPr>
      <w:r w:rsidRPr="00367774">
        <w:rPr>
          <w:b/>
          <w:sz w:val="24"/>
          <w:lang w:val="ru-RU"/>
        </w:rPr>
        <w:lastRenderedPageBreak/>
        <w:t>Результаты сдачи ОГЭ, ЕГЭ в</w:t>
      </w:r>
      <w:r w:rsidRPr="00176952">
        <w:rPr>
          <w:b/>
          <w:sz w:val="24"/>
        </w:rPr>
        <w:t> </w:t>
      </w:r>
      <w:r w:rsidRPr="00367774">
        <w:rPr>
          <w:b/>
          <w:sz w:val="24"/>
          <w:lang w:val="ru-RU"/>
        </w:rPr>
        <w:t>2024 году</w:t>
      </w:r>
    </w:p>
    <w:p w:rsidR="00EA56F9" w:rsidRPr="00176952" w:rsidRDefault="00EA56F9" w:rsidP="00176952">
      <w:pPr>
        <w:jc w:val="center"/>
        <w:rPr>
          <w:b/>
          <w:sz w:val="24"/>
        </w:rPr>
      </w:pPr>
      <w:proofErr w:type="spellStart"/>
      <w:r w:rsidRPr="00176952">
        <w:rPr>
          <w:b/>
          <w:sz w:val="24"/>
        </w:rPr>
        <w:t>Выбор</w:t>
      </w:r>
      <w:proofErr w:type="spellEnd"/>
      <w:r w:rsidRPr="00176952">
        <w:rPr>
          <w:b/>
          <w:sz w:val="24"/>
        </w:rPr>
        <w:t xml:space="preserve"> </w:t>
      </w:r>
      <w:proofErr w:type="spellStart"/>
      <w:r w:rsidRPr="00176952">
        <w:rPr>
          <w:b/>
          <w:sz w:val="24"/>
        </w:rPr>
        <w:t>предметов</w:t>
      </w:r>
      <w:proofErr w:type="spellEnd"/>
      <w:r w:rsidRPr="00176952">
        <w:rPr>
          <w:b/>
          <w:sz w:val="24"/>
        </w:rPr>
        <w:t xml:space="preserve"> ГИА</w:t>
      </w:r>
    </w:p>
    <w:tbl>
      <w:tblPr>
        <w:tblW w:w="7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5"/>
        <w:gridCol w:w="1509"/>
        <w:gridCol w:w="2059"/>
        <w:gridCol w:w="1749"/>
      </w:tblGrid>
      <w:tr w:rsidR="00EA56F9" w:rsidRPr="00DB5E1F" w:rsidTr="00F205EB">
        <w:trPr>
          <w:jc w:val="center"/>
        </w:trPr>
        <w:tc>
          <w:tcPr>
            <w:tcW w:w="3504" w:type="dxa"/>
            <w:gridSpan w:val="2"/>
          </w:tcPr>
          <w:p w:rsidR="00EA56F9" w:rsidRPr="00176952" w:rsidRDefault="00EA56F9" w:rsidP="00176952">
            <w:pPr>
              <w:rPr>
                <w:rFonts w:cstheme="minorHAnsi"/>
                <w:b/>
                <w:sz w:val="24"/>
                <w:szCs w:val="24"/>
              </w:rPr>
            </w:pPr>
            <w:r w:rsidRPr="00176952">
              <w:rPr>
                <w:rFonts w:cstheme="minorHAnsi"/>
                <w:b/>
                <w:sz w:val="24"/>
                <w:szCs w:val="24"/>
              </w:rPr>
              <w:t xml:space="preserve">2022 – 2023 </w:t>
            </w:r>
            <w:proofErr w:type="spellStart"/>
            <w:r w:rsidRPr="00176952">
              <w:rPr>
                <w:rFonts w:cstheme="minorHAnsi"/>
                <w:b/>
                <w:sz w:val="24"/>
                <w:szCs w:val="24"/>
              </w:rPr>
              <w:t>учебный</w:t>
            </w:r>
            <w:proofErr w:type="spellEnd"/>
            <w:r w:rsidRPr="0017695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76952">
              <w:rPr>
                <w:rFonts w:cstheme="minorHAnsi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808" w:type="dxa"/>
            <w:gridSpan w:val="2"/>
          </w:tcPr>
          <w:p w:rsidR="00EA56F9" w:rsidRPr="00176952" w:rsidRDefault="00EA56F9" w:rsidP="00176952">
            <w:pPr>
              <w:rPr>
                <w:rFonts w:cstheme="minorHAnsi"/>
                <w:b/>
                <w:sz w:val="24"/>
                <w:szCs w:val="24"/>
              </w:rPr>
            </w:pPr>
            <w:r w:rsidRPr="00176952">
              <w:rPr>
                <w:rFonts w:cstheme="minorHAnsi"/>
                <w:b/>
                <w:sz w:val="24"/>
                <w:szCs w:val="24"/>
              </w:rPr>
              <w:t xml:space="preserve">2023 – 2024 </w:t>
            </w:r>
            <w:proofErr w:type="spellStart"/>
            <w:r w:rsidRPr="00176952">
              <w:rPr>
                <w:rFonts w:cstheme="minorHAnsi"/>
                <w:b/>
                <w:sz w:val="24"/>
                <w:szCs w:val="24"/>
              </w:rPr>
              <w:t>учебный</w:t>
            </w:r>
            <w:proofErr w:type="spellEnd"/>
            <w:r w:rsidRPr="0017695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76952">
              <w:rPr>
                <w:rFonts w:cstheme="minorHAnsi"/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EA56F9" w:rsidRPr="00DB5E1F" w:rsidTr="00F205EB">
        <w:trPr>
          <w:jc w:val="center"/>
        </w:trPr>
        <w:tc>
          <w:tcPr>
            <w:tcW w:w="3504" w:type="dxa"/>
            <w:gridSpan w:val="2"/>
          </w:tcPr>
          <w:p w:rsidR="00EA56F9" w:rsidRPr="00176952" w:rsidRDefault="00EA56F9" w:rsidP="00176952">
            <w:pPr>
              <w:rPr>
                <w:rFonts w:cstheme="minorHAnsi"/>
                <w:b/>
                <w:sz w:val="24"/>
                <w:szCs w:val="24"/>
              </w:rPr>
            </w:pPr>
            <w:r w:rsidRPr="00176952">
              <w:rPr>
                <w:rFonts w:cstheme="minorHAnsi"/>
                <w:b/>
                <w:sz w:val="24"/>
                <w:szCs w:val="24"/>
              </w:rPr>
              <w:t xml:space="preserve">9 </w:t>
            </w:r>
            <w:proofErr w:type="spellStart"/>
            <w:r w:rsidRPr="00176952">
              <w:rPr>
                <w:rFonts w:cstheme="minorHAnsi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808" w:type="dxa"/>
            <w:gridSpan w:val="2"/>
          </w:tcPr>
          <w:p w:rsidR="00EA56F9" w:rsidRPr="00176952" w:rsidRDefault="00EA56F9" w:rsidP="00176952">
            <w:pPr>
              <w:rPr>
                <w:rFonts w:cstheme="minorHAnsi"/>
                <w:b/>
                <w:sz w:val="24"/>
                <w:szCs w:val="24"/>
              </w:rPr>
            </w:pPr>
            <w:r w:rsidRPr="00176952">
              <w:rPr>
                <w:rFonts w:cstheme="minorHAnsi"/>
                <w:b/>
                <w:sz w:val="24"/>
                <w:szCs w:val="24"/>
              </w:rPr>
              <w:t xml:space="preserve">9 </w:t>
            </w:r>
            <w:proofErr w:type="spellStart"/>
            <w:r w:rsidRPr="00176952">
              <w:rPr>
                <w:rFonts w:cstheme="minorHAnsi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EA56F9" w:rsidRPr="00DB5E1F" w:rsidTr="00F205EB">
        <w:trPr>
          <w:jc w:val="center"/>
        </w:trPr>
        <w:tc>
          <w:tcPr>
            <w:tcW w:w="1995" w:type="dxa"/>
          </w:tcPr>
          <w:p w:rsidR="00EA56F9" w:rsidRPr="00176952" w:rsidRDefault="00EA56F9" w:rsidP="0017695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509" w:type="dxa"/>
          </w:tcPr>
          <w:p w:rsidR="00EA56F9" w:rsidRPr="00176952" w:rsidRDefault="00EA56F9" w:rsidP="0017695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b/>
                <w:sz w:val="24"/>
                <w:szCs w:val="24"/>
              </w:rPr>
              <w:t>кол-во</w:t>
            </w:r>
            <w:proofErr w:type="spellEnd"/>
            <w:r w:rsidRPr="0017695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76952">
              <w:rPr>
                <w:rFonts w:cstheme="minorHAnsi"/>
                <w:b/>
                <w:sz w:val="24"/>
                <w:szCs w:val="24"/>
              </w:rPr>
              <w:t>чел</w:t>
            </w:r>
            <w:proofErr w:type="spellEnd"/>
            <w:r w:rsidRPr="00176952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059" w:type="dxa"/>
          </w:tcPr>
          <w:p w:rsidR="00EA56F9" w:rsidRPr="00176952" w:rsidRDefault="00EA56F9" w:rsidP="0017695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749" w:type="dxa"/>
          </w:tcPr>
          <w:p w:rsidR="00EA56F9" w:rsidRPr="00176952" w:rsidRDefault="00EA56F9" w:rsidP="0017695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b/>
                <w:sz w:val="24"/>
                <w:szCs w:val="24"/>
              </w:rPr>
              <w:t>кол-во</w:t>
            </w:r>
            <w:proofErr w:type="spellEnd"/>
            <w:r w:rsidRPr="0017695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76952">
              <w:rPr>
                <w:rFonts w:cstheme="minorHAnsi"/>
                <w:b/>
                <w:sz w:val="24"/>
                <w:szCs w:val="24"/>
              </w:rPr>
              <w:t>чел</w:t>
            </w:r>
            <w:proofErr w:type="spellEnd"/>
            <w:r w:rsidRPr="00176952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EA56F9" w:rsidRPr="00DB5E1F" w:rsidTr="00F205EB">
        <w:trPr>
          <w:jc w:val="center"/>
        </w:trPr>
        <w:tc>
          <w:tcPr>
            <w:tcW w:w="1995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Русский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76952">
              <w:rPr>
                <w:rFonts w:cstheme="minorHAnsi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0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05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Русский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76952">
              <w:rPr>
                <w:rFonts w:cstheme="minorHAnsi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4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23</w:t>
            </w:r>
          </w:p>
        </w:tc>
      </w:tr>
      <w:tr w:rsidR="00EA56F9" w:rsidRPr="00DB5E1F" w:rsidTr="00F205EB">
        <w:trPr>
          <w:jc w:val="center"/>
        </w:trPr>
        <w:tc>
          <w:tcPr>
            <w:tcW w:w="1995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Математика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05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Математика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23</w:t>
            </w:r>
          </w:p>
        </w:tc>
      </w:tr>
      <w:tr w:rsidR="00EA56F9" w:rsidRPr="00DB5E1F" w:rsidTr="00F205EB">
        <w:trPr>
          <w:jc w:val="center"/>
        </w:trPr>
        <w:tc>
          <w:tcPr>
            <w:tcW w:w="1995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Обществознание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05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Обществознание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A56F9" w:rsidRPr="00DB5E1F" w:rsidTr="00F205EB">
        <w:trPr>
          <w:jc w:val="center"/>
        </w:trPr>
        <w:tc>
          <w:tcPr>
            <w:tcW w:w="1995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Информатика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05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Информатика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EA56F9" w:rsidRPr="00DB5E1F" w:rsidTr="00F205EB">
        <w:trPr>
          <w:jc w:val="center"/>
        </w:trPr>
        <w:tc>
          <w:tcPr>
            <w:tcW w:w="1995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География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05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География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EA56F9" w:rsidRPr="00DB5E1F" w:rsidTr="00F205EB">
        <w:trPr>
          <w:jc w:val="center"/>
        </w:trPr>
        <w:tc>
          <w:tcPr>
            <w:tcW w:w="1995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Биология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5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Биология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A56F9" w:rsidRPr="00DB5E1F" w:rsidTr="00F205EB">
        <w:trPr>
          <w:jc w:val="center"/>
        </w:trPr>
        <w:tc>
          <w:tcPr>
            <w:tcW w:w="1995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Химия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5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Химия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A56F9" w:rsidRPr="00DB5E1F" w:rsidTr="00F205EB">
        <w:trPr>
          <w:jc w:val="center"/>
        </w:trPr>
        <w:tc>
          <w:tcPr>
            <w:tcW w:w="1995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Анг.яз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76952">
              <w:rPr>
                <w:rFonts w:cstheme="minorHAnsi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50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1/1</w:t>
            </w:r>
          </w:p>
        </w:tc>
        <w:tc>
          <w:tcPr>
            <w:tcW w:w="205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74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A56F9" w:rsidRPr="00DB5E1F" w:rsidTr="00F205EB">
        <w:trPr>
          <w:jc w:val="center"/>
        </w:trPr>
        <w:tc>
          <w:tcPr>
            <w:tcW w:w="3504" w:type="dxa"/>
            <w:gridSpan w:val="2"/>
          </w:tcPr>
          <w:p w:rsidR="00EA56F9" w:rsidRPr="00176952" w:rsidRDefault="00EA56F9" w:rsidP="00176952">
            <w:pPr>
              <w:rPr>
                <w:rFonts w:cstheme="minorHAnsi"/>
                <w:b/>
                <w:sz w:val="24"/>
                <w:szCs w:val="24"/>
              </w:rPr>
            </w:pPr>
            <w:r w:rsidRPr="00176952">
              <w:rPr>
                <w:rFonts w:cstheme="minorHAnsi"/>
                <w:b/>
                <w:sz w:val="24"/>
                <w:szCs w:val="24"/>
              </w:rPr>
              <w:t xml:space="preserve">11 </w:t>
            </w:r>
            <w:proofErr w:type="spellStart"/>
            <w:r w:rsidRPr="00176952">
              <w:rPr>
                <w:rFonts w:cstheme="minorHAnsi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808" w:type="dxa"/>
            <w:gridSpan w:val="2"/>
          </w:tcPr>
          <w:p w:rsidR="00EA56F9" w:rsidRPr="00176952" w:rsidRDefault="00EA56F9" w:rsidP="00176952">
            <w:pPr>
              <w:rPr>
                <w:rFonts w:cstheme="minorHAnsi"/>
                <w:b/>
                <w:sz w:val="24"/>
                <w:szCs w:val="24"/>
              </w:rPr>
            </w:pPr>
            <w:r w:rsidRPr="00176952">
              <w:rPr>
                <w:rFonts w:cstheme="minorHAnsi"/>
                <w:b/>
                <w:sz w:val="24"/>
                <w:szCs w:val="24"/>
              </w:rPr>
              <w:t xml:space="preserve">11 </w:t>
            </w:r>
            <w:proofErr w:type="spellStart"/>
            <w:r w:rsidRPr="00176952">
              <w:rPr>
                <w:rFonts w:cstheme="minorHAnsi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EA56F9" w:rsidRPr="00DB5E1F" w:rsidTr="00F205EB">
        <w:trPr>
          <w:jc w:val="center"/>
        </w:trPr>
        <w:tc>
          <w:tcPr>
            <w:tcW w:w="1995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Русский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76952">
              <w:rPr>
                <w:rFonts w:cstheme="minorHAnsi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0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05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Русский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76952">
              <w:rPr>
                <w:rFonts w:cstheme="minorHAnsi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4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EA56F9" w:rsidRPr="00DB5E1F" w:rsidTr="00F205EB">
        <w:trPr>
          <w:jc w:val="center"/>
        </w:trPr>
        <w:tc>
          <w:tcPr>
            <w:tcW w:w="1995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Математика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176952">
              <w:rPr>
                <w:rFonts w:cstheme="minorHAnsi"/>
                <w:sz w:val="24"/>
                <w:szCs w:val="24"/>
              </w:rPr>
              <w:t>баз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50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05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Математика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176952">
              <w:rPr>
                <w:rFonts w:cstheme="minorHAnsi"/>
                <w:sz w:val="24"/>
                <w:szCs w:val="24"/>
              </w:rPr>
              <w:t>баз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4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EA56F9" w:rsidRPr="00DB5E1F" w:rsidTr="00F205EB">
        <w:trPr>
          <w:jc w:val="center"/>
        </w:trPr>
        <w:tc>
          <w:tcPr>
            <w:tcW w:w="1995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Математика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176952">
              <w:rPr>
                <w:rFonts w:cstheme="minorHAnsi"/>
                <w:sz w:val="24"/>
                <w:szCs w:val="24"/>
              </w:rPr>
              <w:t>проф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150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5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Математика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176952">
              <w:rPr>
                <w:rFonts w:cstheme="minorHAnsi"/>
                <w:sz w:val="24"/>
                <w:szCs w:val="24"/>
              </w:rPr>
              <w:t>проф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174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A56F9" w:rsidRPr="00DB5E1F" w:rsidTr="00F205EB">
        <w:trPr>
          <w:jc w:val="center"/>
        </w:trPr>
        <w:tc>
          <w:tcPr>
            <w:tcW w:w="1995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Обществознание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05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Обществознание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EA56F9" w:rsidRPr="00DB5E1F" w:rsidTr="00F205EB">
        <w:trPr>
          <w:jc w:val="center"/>
        </w:trPr>
        <w:tc>
          <w:tcPr>
            <w:tcW w:w="1995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Информатика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05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Информатика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A56F9" w:rsidRPr="00DB5E1F" w:rsidTr="00F205EB">
        <w:trPr>
          <w:jc w:val="center"/>
        </w:trPr>
        <w:tc>
          <w:tcPr>
            <w:tcW w:w="1995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Биология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5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Биология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EA56F9" w:rsidRPr="00DB5E1F" w:rsidTr="00F205EB">
        <w:trPr>
          <w:jc w:val="center"/>
        </w:trPr>
        <w:tc>
          <w:tcPr>
            <w:tcW w:w="1995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Литература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5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Литература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A56F9" w:rsidRPr="00DB5E1F" w:rsidTr="00F205EB">
        <w:trPr>
          <w:jc w:val="center"/>
        </w:trPr>
        <w:tc>
          <w:tcPr>
            <w:tcW w:w="1995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Химия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5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Химия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EA56F9" w:rsidRPr="00DB5E1F" w:rsidTr="00F205EB">
        <w:trPr>
          <w:jc w:val="center"/>
        </w:trPr>
        <w:tc>
          <w:tcPr>
            <w:tcW w:w="1995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Англ.яз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., </w:t>
            </w:r>
            <w:proofErr w:type="spellStart"/>
            <w:r w:rsidRPr="00176952">
              <w:rPr>
                <w:rFonts w:cstheme="minorHAnsi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0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2/2</w:t>
            </w:r>
          </w:p>
        </w:tc>
        <w:tc>
          <w:tcPr>
            <w:tcW w:w="205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Англ.яз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., </w:t>
            </w:r>
            <w:proofErr w:type="spellStart"/>
            <w:r w:rsidRPr="00176952">
              <w:rPr>
                <w:rFonts w:cstheme="minorHAnsi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74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3/3</w:t>
            </w:r>
          </w:p>
        </w:tc>
      </w:tr>
      <w:tr w:rsidR="00EA56F9" w:rsidRPr="00DB5E1F" w:rsidTr="00F205EB">
        <w:trPr>
          <w:jc w:val="center"/>
        </w:trPr>
        <w:tc>
          <w:tcPr>
            <w:tcW w:w="1995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География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6952">
              <w:rPr>
                <w:rFonts w:cstheme="minorHAnsi"/>
                <w:sz w:val="24"/>
                <w:szCs w:val="24"/>
              </w:rPr>
              <w:t>География</w:t>
            </w:r>
            <w:proofErr w:type="spellEnd"/>
            <w:r w:rsidRPr="001769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EA56F9" w:rsidRPr="00176952" w:rsidRDefault="00EA56F9" w:rsidP="00176952">
            <w:pPr>
              <w:rPr>
                <w:rFonts w:cstheme="minorHAnsi"/>
                <w:sz w:val="24"/>
                <w:szCs w:val="24"/>
              </w:rPr>
            </w:pPr>
            <w:r w:rsidRPr="00176952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:rsidR="00F205EB" w:rsidRPr="00DB5E1F" w:rsidRDefault="00F205EB" w:rsidP="00F205EB">
      <w:pPr>
        <w:ind w:right="-23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F205EB" w:rsidRPr="00DB5E1F" w:rsidRDefault="00F205EB" w:rsidP="00F205EB">
      <w:pPr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В 9 классе прослеживается растущий интерес к предметам естественнонаучного и технического профиля (информатика, география).</w:t>
      </w:r>
    </w:p>
    <w:p w:rsidR="00EA56F9" w:rsidRPr="00DB5E1F" w:rsidRDefault="00F205EB" w:rsidP="00F205EB">
      <w:pPr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В 11 классе наблюдается общее снижение количества выбираемых предметов, особенно гуманитарного профиля (обществознание, литература). Причины </w:t>
      </w:r>
      <w:r w:rsidR="00C21A7C" w:rsidRPr="00DB5E1F">
        <w:rPr>
          <w:rFonts w:cstheme="minorHAnsi"/>
          <w:color w:val="000000" w:themeColor="text1"/>
          <w:sz w:val="24"/>
          <w:szCs w:val="24"/>
          <w:lang w:val="ru-RU"/>
        </w:rPr>
        <w:t>связаны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с профессиональной ориентацией выпускников, </w:t>
      </w:r>
      <w:r w:rsidR="00C21A7C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а </w:t>
      </w:r>
      <w:proofErr w:type="spellStart"/>
      <w:r w:rsidR="00C21A7C" w:rsidRPr="00DB5E1F">
        <w:rPr>
          <w:rFonts w:cstheme="minorHAnsi"/>
          <w:color w:val="000000" w:themeColor="text1"/>
          <w:sz w:val="24"/>
          <w:szCs w:val="24"/>
          <w:lang w:val="ru-RU"/>
        </w:rPr>
        <w:t>также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с</w:t>
      </w:r>
      <w:proofErr w:type="spellEnd"/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изменением стратегии сдачи ЕГЭ/ОГЭ.</w:t>
      </w:r>
    </w:p>
    <w:p w:rsidR="00EA56F9" w:rsidRPr="00DB5E1F" w:rsidRDefault="00EA56F9" w:rsidP="00EA56F9">
      <w:pPr>
        <w:pStyle w:val="a7"/>
        <w:shd w:val="clear" w:color="auto" w:fill="FFFFFF"/>
        <w:spacing w:before="0" w:beforeAutospacing="0" w:after="0" w:afterAutospacing="0"/>
        <w:ind w:right="-612"/>
        <w:contextualSpacing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DB5E1F">
        <w:rPr>
          <w:rFonts w:asciiTheme="minorHAnsi" w:hAnsiTheme="minorHAnsi" w:cstheme="minorHAnsi"/>
          <w:bCs/>
          <w:color w:val="000000" w:themeColor="text1"/>
          <w:u w:val="single"/>
        </w:rPr>
        <w:t>Средний балл ГИА</w:t>
      </w:r>
    </w:p>
    <w:p w:rsidR="00EA56F9" w:rsidRPr="00DB5E1F" w:rsidRDefault="00EA56F9" w:rsidP="00EA56F9">
      <w:pPr>
        <w:pStyle w:val="a7"/>
        <w:shd w:val="clear" w:color="auto" w:fill="FFFFFF"/>
        <w:spacing w:before="0" w:beforeAutospacing="0" w:after="0" w:afterAutospacing="0"/>
        <w:ind w:right="-612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tbl>
      <w:tblPr>
        <w:tblW w:w="96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412"/>
        <w:gridCol w:w="15"/>
        <w:gridCol w:w="2913"/>
        <w:gridCol w:w="2928"/>
        <w:gridCol w:w="15"/>
      </w:tblGrid>
      <w:tr w:rsidR="00EA56F9" w:rsidRPr="00DB5E1F" w:rsidTr="00F205EB">
        <w:trPr>
          <w:jc w:val="center"/>
        </w:trPr>
        <w:tc>
          <w:tcPr>
            <w:tcW w:w="3803" w:type="dxa"/>
            <w:gridSpan w:val="3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2022 – 2023 учебный год</w:t>
            </w:r>
          </w:p>
        </w:tc>
        <w:tc>
          <w:tcPr>
            <w:tcW w:w="5856" w:type="dxa"/>
            <w:gridSpan w:val="3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2023 – 2024 учебный год</w:t>
            </w:r>
          </w:p>
        </w:tc>
      </w:tr>
      <w:tr w:rsidR="00EA56F9" w:rsidRPr="00DB5E1F" w:rsidTr="00F205EB">
        <w:trPr>
          <w:jc w:val="center"/>
        </w:trPr>
        <w:tc>
          <w:tcPr>
            <w:tcW w:w="9659" w:type="dxa"/>
            <w:gridSpan w:val="6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9 класс</w:t>
            </w:r>
          </w:p>
        </w:tc>
      </w:tr>
      <w:tr w:rsidR="00EA56F9" w:rsidRPr="00DB5E1F" w:rsidTr="00F205EB">
        <w:trPr>
          <w:gridAfter w:val="1"/>
          <w:wAfter w:w="15" w:type="dxa"/>
          <w:jc w:val="center"/>
        </w:trPr>
        <w:tc>
          <w:tcPr>
            <w:tcW w:w="2376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предмет</w:t>
            </w:r>
          </w:p>
        </w:tc>
        <w:tc>
          <w:tcPr>
            <w:tcW w:w="1412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138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Средний балл </w:t>
            </w:r>
          </w:p>
        </w:tc>
        <w:tc>
          <w:tcPr>
            <w:tcW w:w="2928" w:type="dxa"/>
            <w:gridSpan w:val="2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28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Средний балл</w:t>
            </w:r>
          </w:p>
        </w:tc>
      </w:tr>
      <w:tr w:rsidR="00EA56F9" w:rsidRPr="00DB5E1F" w:rsidTr="00DB5E1F">
        <w:trPr>
          <w:gridAfter w:val="1"/>
          <w:wAfter w:w="15" w:type="dxa"/>
          <w:jc w:val="center"/>
        </w:trPr>
        <w:tc>
          <w:tcPr>
            <w:tcW w:w="2376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Cs/>
                <w:color w:val="000000" w:themeColor="text1"/>
              </w:rPr>
              <w:t>Русский язык</w:t>
            </w:r>
          </w:p>
        </w:tc>
        <w:tc>
          <w:tcPr>
            <w:tcW w:w="1412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Cs/>
                <w:color w:val="000000" w:themeColor="text1"/>
              </w:rPr>
              <w:t>3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EA56F9" w:rsidRPr="00176952" w:rsidRDefault="00EA56F9" w:rsidP="00DB5E1F">
            <w:pPr>
              <w:rPr>
                <w:sz w:val="24"/>
              </w:rPr>
            </w:pPr>
            <w:proofErr w:type="spellStart"/>
            <w:r w:rsidRPr="00176952">
              <w:rPr>
                <w:sz w:val="24"/>
              </w:rPr>
              <w:t>Русский</w:t>
            </w:r>
            <w:proofErr w:type="spellEnd"/>
            <w:r w:rsidRPr="00176952">
              <w:rPr>
                <w:sz w:val="24"/>
              </w:rPr>
              <w:t xml:space="preserve"> </w:t>
            </w:r>
            <w:proofErr w:type="spellStart"/>
            <w:r w:rsidRPr="00176952">
              <w:rPr>
                <w:sz w:val="24"/>
              </w:rPr>
              <w:t>язык</w:t>
            </w:r>
            <w:proofErr w:type="spellEnd"/>
          </w:p>
        </w:tc>
        <w:tc>
          <w:tcPr>
            <w:tcW w:w="2928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Cs/>
                <w:color w:val="000000" w:themeColor="text1"/>
              </w:rPr>
              <w:t>3</w:t>
            </w:r>
          </w:p>
        </w:tc>
      </w:tr>
      <w:tr w:rsidR="00EA56F9" w:rsidRPr="00DB5E1F" w:rsidTr="00DB5E1F">
        <w:trPr>
          <w:gridAfter w:val="1"/>
          <w:wAfter w:w="15" w:type="dxa"/>
          <w:jc w:val="center"/>
        </w:trPr>
        <w:tc>
          <w:tcPr>
            <w:tcW w:w="2376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Математика </w:t>
            </w:r>
          </w:p>
        </w:tc>
        <w:tc>
          <w:tcPr>
            <w:tcW w:w="1412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Cs/>
                <w:color w:val="000000" w:themeColor="text1"/>
              </w:rPr>
              <w:t>3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EA56F9" w:rsidRPr="00176952" w:rsidRDefault="00EA56F9" w:rsidP="00DB5E1F">
            <w:pPr>
              <w:rPr>
                <w:sz w:val="24"/>
              </w:rPr>
            </w:pPr>
            <w:proofErr w:type="spellStart"/>
            <w:r w:rsidRPr="00176952">
              <w:rPr>
                <w:sz w:val="24"/>
              </w:rPr>
              <w:t>Математика</w:t>
            </w:r>
            <w:proofErr w:type="spellEnd"/>
            <w:r w:rsidRPr="00176952">
              <w:rPr>
                <w:sz w:val="24"/>
              </w:rPr>
              <w:t xml:space="preserve"> </w:t>
            </w:r>
          </w:p>
        </w:tc>
        <w:tc>
          <w:tcPr>
            <w:tcW w:w="2928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Cs/>
                <w:color w:val="000000" w:themeColor="text1"/>
              </w:rPr>
              <w:t>3</w:t>
            </w:r>
          </w:p>
        </w:tc>
      </w:tr>
      <w:tr w:rsidR="00EA56F9" w:rsidRPr="00DB5E1F" w:rsidTr="00DB5E1F">
        <w:trPr>
          <w:gridAfter w:val="1"/>
          <w:wAfter w:w="15" w:type="dxa"/>
          <w:jc w:val="center"/>
        </w:trPr>
        <w:tc>
          <w:tcPr>
            <w:tcW w:w="2376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Обществознание </w:t>
            </w:r>
          </w:p>
        </w:tc>
        <w:tc>
          <w:tcPr>
            <w:tcW w:w="1412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Cs/>
                <w:color w:val="000000" w:themeColor="text1"/>
              </w:rPr>
              <w:t>3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EA56F9" w:rsidRPr="00176952" w:rsidRDefault="00EA56F9" w:rsidP="00DB5E1F">
            <w:pPr>
              <w:rPr>
                <w:sz w:val="24"/>
              </w:rPr>
            </w:pPr>
            <w:proofErr w:type="spellStart"/>
            <w:r w:rsidRPr="00176952">
              <w:rPr>
                <w:sz w:val="24"/>
              </w:rPr>
              <w:t>Информатика</w:t>
            </w:r>
            <w:proofErr w:type="spellEnd"/>
            <w:r w:rsidRPr="00176952">
              <w:rPr>
                <w:sz w:val="24"/>
              </w:rPr>
              <w:t xml:space="preserve"> </w:t>
            </w:r>
          </w:p>
        </w:tc>
        <w:tc>
          <w:tcPr>
            <w:tcW w:w="2928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Cs/>
                <w:color w:val="000000" w:themeColor="text1"/>
              </w:rPr>
              <w:t>3</w:t>
            </w:r>
          </w:p>
        </w:tc>
      </w:tr>
      <w:tr w:rsidR="00EA56F9" w:rsidRPr="00DB5E1F" w:rsidTr="00DB5E1F">
        <w:trPr>
          <w:gridAfter w:val="1"/>
          <w:wAfter w:w="15" w:type="dxa"/>
          <w:jc w:val="center"/>
        </w:trPr>
        <w:tc>
          <w:tcPr>
            <w:tcW w:w="2376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Информатика </w:t>
            </w:r>
          </w:p>
        </w:tc>
        <w:tc>
          <w:tcPr>
            <w:tcW w:w="1412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Cs/>
                <w:color w:val="000000" w:themeColor="text1"/>
              </w:rPr>
              <w:t>4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EA56F9" w:rsidRPr="00176952" w:rsidRDefault="00EA56F9" w:rsidP="00DB5E1F">
            <w:pPr>
              <w:rPr>
                <w:sz w:val="24"/>
              </w:rPr>
            </w:pPr>
            <w:proofErr w:type="spellStart"/>
            <w:r w:rsidRPr="00176952">
              <w:rPr>
                <w:sz w:val="24"/>
              </w:rPr>
              <w:t>География</w:t>
            </w:r>
            <w:proofErr w:type="spellEnd"/>
            <w:r w:rsidRPr="00176952">
              <w:rPr>
                <w:sz w:val="24"/>
              </w:rPr>
              <w:t xml:space="preserve"> </w:t>
            </w:r>
          </w:p>
        </w:tc>
        <w:tc>
          <w:tcPr>
            <w:tcW w:w="2928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Cs/>
                <w:color w:val="000000" w:themeColor="text1"/>
              </w:rPr>
              <w:t>3</w:t>
            </w:r>
          </w:p>
        </w:tc>
      </w:tr>
      <w:tr w:rsidR="00EA56F9" w:rsidRPr="00DB5E1F" w:rsidTr="00DB5E1F">
        <w:trPr>
          <w:gridAfter w:val="1"/>
          <w:wAfter w:w="15" w:type="dxa"/>
          <w:jc w:val="center"/>
        </w:trPr>
        <w:tc>
          <w:tcPr>
            <w:tcW w:w="2376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Биология </w:t>
            </w:r>
          </w:p>
        </w:tc>
        <w:tc>
          <w:tcPr>
            <w:tcW w:w="1412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Cs/>
                <w:color w:val="000000" w:themeColor="text1"/>
              </w:rPr>
              <w:t>4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EA56F9" w:rsidRPr="00176952" w:rsidRDefault="00EA56F9" w:rsidP="00DB5E1F">
            <w:pPr>
              <w:rPr>
                <w:sz w:val="24"/>
              </w:rPr>
            </w:pPr>
            <w:proofErr w:type="spellStart"/>
            <w:r w:rsidRPr="00176952">
              <w:rPr>
                <w:sz w:val="24"/>
              </w:rPr>
              <w:t>Биология</w:t>
            </w:r>
            <w:proofErr w:type="spellEnd"/>
            <w:r w:rsidRPr="00176952">
              <w:rPr>
                <w:sz w:val="24"/>
              </w:rPr>
              <w:t xml:space="preserve"> </w:t>
            </w:r>
          </w:p>
        </w:tc>
        <w:tc>
          <w:tcPr>
            <w:tcW w:w="2928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Cs/>
                <w:color w:val="000000" w:themeColor="text1"/>
              </w:rPr>
              <w:t>4</w:t>
            </w:r>
          </w:p>
        </w:tc>
      </w:tr>
      <w:tr w:rsidR="00EA56F9" w:rsidRPr="00DB5E1F" w:rsidTr="00DB5E1F">
        <w:trPr>
          <w:gridAfter w:val="1"/>
          <w:wAfter w:w="15" w:type="dxa"/>
          <w:jc w:val="center"/>
        </w:trPr>
        <w:tc>
          <w:tcPr>
            <w:tcW w:w="2376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proofErr w:type="spellStart"/>
            <w:r w:rsidRPr="00DB5E1F">
              <w:rPr>
                <w:rFonts w:asciiTheme="minorHAnsi" w:hAnsiTheme="minorHAnsi" w:cstheme="minorHAnsi"/>
                <w:bCs/>
                <w:color w:val="000000" w:themeColor="text1"/>
              </w:rPr>
              <w:t>Анг.яз</w:t>
            </w:r>
            <w:proofErr w:type="spellEnd"/>
            <w:r w:rsidRPr="00DB5E1F">
              <w:rPr>
                <w:rFonts w:asciiTheme="minorHAnsi" w:hAnsiTheme="minorHAnsi" w:cstheme="minorHAnsi"/>
                <w:bCs/>
                <w:color w:val="000000" w:themeColor="text1"/>
              </w:rPr>
              <w:t xml:space="preserve">/Физика </w:t>
            </w:r>
          </w:p>
        </w:tc>
        <w:tc>
          <w:tcPr>
            <w:tcW w:w="1412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Cs/>
                <w:color w:val="000000" w:themeColor="text1"/>
              </w:rPr>
              <w:t>4/5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EA56F9" w:rsidRPr="00176952" w:rsidRDefault="00EA56F9" w:rsidP="00DB5E1F">
            <w:pPr>
              <w:rPr>
                <w:sz w:val="24"/>
              </w:rPr>
            </w:pPr>
            <w:proofErr w:type="spellStart"/>
            <w:r w:rsidRPr="00176952">
              <w:rPr>
                <w:sz w:val="24"/>
              </w:rPr>
              <w:t>Химия</w:t>
            </w:r>
            <w:proofErr w:type="spellEnd"/>
            <w:r w:rsidRPr="00176952">
              <w:rPr>
                <w:sz w:val="24"/>
              </w:rPr>
              <w:t xml:space="preserve"> </w:t>
            </w:r>
          </w:p>
        </w:tc>
        <w:tc>
          <w:tcPr>
            <w:tcW w:w="2928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Cs/>
                <w:color w:val="000000" w:themeColor="text1"/>
              </w:rPr>
              <w:t>3</w:t>
            </w:r>
          </w:p>
        </w:tc>
      </w:tr>
      <w:tr w:rsidR="00EA56F9" w:rsidRPr="00DB5E1F" w:rsidTr="00DB5E1F">
        <w:trPr>
          <w:gridAfter w:val="1"/>
          <w:wAfter w:w="15" w:type="dxa"/>
          <w:jc w:val="center"/>
        </w:trPr>
        <w:tc>
          <w:tcPr>
            <w:tcW w:w="2376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Cs/>
                <w:color w:val="000000" w:themeColor="text1"/>
              </w:rPr>
              <w:lastRenderedPageBreak/>
              <w:t>Химия/география</w:t>
            </w:r>
          </w:p>
        </w:tc>
        <w:tc>
          <w:tcPr>
            <w:tcW w:w="1412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Cs/>
                <w:color w:val="000000" w:themeColor="text1"/>
              </w:rPr>
              <w:t>4/3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EA56F9" w:rsidRPr="00176952" w:rsidRDefault="00EA56F9" w:rsidP="00DB5E1F">
            <w:pPr>
              <w:rPr>
                <w:sz w:val="24"/>
              </w:rPr>
            </w:pPr>
            <w:proofErr w:type="spellStart"/>
            <w:r w:rsidRPr="00176952">
              <w:rPr>
                <w:sz w:val="24"/>
              </w:rPr>
              <w:t>Физика</w:t>
            </w:r>
            <w:proofErr w:type="spellEnd"/>
          </w:p>
        </w:tc>
        <w:tc>
          <w:tcPr>
            <w:tcW w:w="2928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Cs/>
                <w:color w:val="000000" w:themeColor="text1"/>
              </w:rPr>
              <w:t>4</w:t>
            </w:r>
          </w:p>
        </w:tc>
      </w:tr>
      <w:tr w:rsidR="00EA56F9" w:rsidRPr="00DB5E1F" w:rsidTr="00DB5E1F">
        <w:trPr>
          <w:gridAfter w:val="1"/>
          <w:wAfter w:w="15" w:type="dxa"/>
          <w:jc w:val="center"/>
        </w:trPr>
        <w:tc>
          <w:tcPr>
            <w:tcW w:w="2376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412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2928" w:type="dxa"/>
            <w:gridSpan w:val="2"/>
            <w:shd w:val="clear" w:color="auto" w:fill="auto"/>
          </w:tcPr>
          <w:p w:rsidR="00EA56F9" w:rsidRPr="00176952" w:rsidRDefault="00EA56F9" w:rsidP="00DB5E1F">
            <w:pPr>
              <w:rPr>
                <w:sz w:val="24"/>
              </w:rPr>
            </w:pPr>
          </w:p>
        </w:tc>
        <w:tc>
          <w:tcPr>
            <w:tcW w:w="2928" w:type="dxa"/>
            <w:shd w:val="clear" w:color="auto" w:fill="FFFFFF" w:themeFill="background1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EA56F9" w:rsidRPr="00DB5E1F" w:rsidTr="00DB5E1F">
        <w:trPr>
          <w:jc w:val="center"/>
        </w:trPr>
        <w:tc>
          <w:tcPr>
            <w:tcW w:w="9659" w:type="dxa"/>
            <w:gridSpan w:val="6"/>
            <w:shd w:val="clear" w:color="auto" w:fill="auto"/>
          </w:tcPr>
          <w:p w:rsidR="00EA56F9" w:rsidRPr="00176952" w:rsidRDefault="00EA56F9" w:rsidP="00DB5E1F">
            <w:pPr>
              <w:rPr>
                <w:sz w:val="24"/>
              </w:rPr>
            </w:pPr>
            <w:r w:rsidRPr="00176952">
              <w:rPr>
                <w:sz w:val="24"/>
              </w:rPr>
              <w:t xml:space="preserve">11 </w:t>
            </w:r>
            <w:proofErr w:type="spellStart"/>
            <w:r w:rsidRPr="00176952">
              <w:rPr>
                <w:sz w:val="24"/>
              </w:rPr>
              <w:t>класс</w:t>
            </w:r>
            <w:proofErr w:type="spellEnd"/>
          </w:p>
        </w:tc>
      </w:tr>
      <w:tr w:rsidR="00EA56F9" w:rsidRPr="00DB5E1F" w:rsidTr="00DB5E1F">
        <w:trPr>
          <w:gridAfter w:val="1"/>
          <w:wAfter w:w="15" w:type="dxa"/>
          <w:trHeight w:val="381"/>
          <w:jc w:val="center"/>
        </w:trPr>
        <w:tc>
          <w:tcPr>
            <w:tcW w:w="2376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Русский язык (25 чел)</w:t>
            </w:r>
          </w:p>
        </w:tc>
        <w:tc>
          <w:tcPr>
            <w:tcW w:w="1412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55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EA56F9" w:rsidRPr="00176952" w:rsidRDefault="00EA56F9" w:rsidP="00DB5E1F">
            <w:pPr>
              <w:rPr>
                <w:sz w:val="24"/>
              </w:rPr>
            </w:pPr>
            <w:proofErr w:type="spellStart"/>
            <w:r w:rsidRPr="00176952">
              <w:rPr>
                <w:sz w:val="24"/>
              </w:rPr>
              <w:t>Русский</w:t>
            </w:r>
            <w:proofErr w:type="spellEnd"/>
            <w:r w:rsidRPr="00176952">
              <w:rPr>
                <w:sz w:val="24"/>
              </w:rPr>
              <w:t xml:space="preserve"> </w:t>
            </w:r>
            <w:proofErr w:type="spellStart"/>
            <w:r w:rsidRPr="00176952">
              <w:rPr>
                <w:sz w:val="24"/>
              </w:rPr>
              <w:t>язык</w:t>
            </w:r>
            <w:proofErr w:type="spellEnd"/>
          </w:p>
        </w:tc>
        <w:tc>
          <w:tcPr>
            <w:tcW w:w="2928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62</w:t>
            </w:r>
          </w:p>
        </w:tc>
      </w:tr>
      <w:tr w:rsidR="00EA56F9" w:rsidRPr="00DB5E1F" w:rsidTr="00DB5E1F">
        <w:trPr>
          <w:gridAfter w:val="1"/>
          <w:wAfter w:w="15" w:type="dxa"/>
          <w:jc w:val="center"/>
        </w:trPr>
        <w:tc>
          <w:tcPr>
            <w:tcW w:w="2376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Математика (баз.) (21 чел.)</w:t>
            </w:r>
          </w:p>
        </w:tc>
        <w:tc>
          <w:tcPr>
            <w:tcW w:w="1412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EA56F9" w:rsidRPr="00176952" w:rsidRDefault="00EA56F9" w:rsidP="00DB5E1F">
            <w:pPr>
              <w:rPr>
                <w:sz w:val="24"/>
              </w:rPr>
            </w:pPr>
            <w:proofErr w:type="spellStart"/>
            <w:r w:rsidRPr="00176952">
              <w:rPr>
                <w:sz w:val="24"/>
              </w:rPr>
              <w:t>Математика</w:t>
            </w:r>
            <w:proofErr w:type="spellEnd"/>
            <w:r w:rsidRPr="00176952">
              <w:rPr>
                <w:sz w:val="24"/>
              </w:rPr>
              <w:t xml:space="preserve"> (</w:t>
            </w:r>
            <w:proofErr w:type="spellStart"/>
            <w:r w:rsidRPr="00176952">
              <w:rPr>
                <w:sz w:val="24"/>
              </w:rPr>
              <w:t>баз</w:t>
            </w:r>
            <w:proofErr w:type="spellEnd"/>
            <w:r w:rsidRPr="00176952">
              <w:rPr>
                <w:sz w:val="24"/>
              </w:rPr>
              <w:t>)</w:t>
            </w:r>
          </w:p>
        </w:tc>
        <w:tc>
          <w:tcPr>
            <w:tcW w:w="2928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EA56F9" w:rsidRPr="00DB5E1F" w:rsidTr="00DB5E1F">
        <w:trPr>
          <w:gridAfter w:val="1"/>
          <w:wAfter w:w="15" w:type="dxa"/>
          <w:jc w:val="center"/>
        </w:trPr>
        <w:tc>
          <w:tcPr>
            <w:tcW w:w="2376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Математика (проф.) (4 чел)</w:t>
            </w:r>
          </w:p>
        </w:tc>
        <w:tc>
          <w:tcPr>
            <w:tcW w:w="1412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EA56F9" w:rsidRPr="00176952" w:rsidRDefault="00EA56F9" w:rsidP="00DB5E1F">
            <w:pPr>
              <w:rPr>
                <w:sz w:val="24"/>
              </w:rPr>
            </w:pPr>
            <w:proofErr w:type="spellStart"/>
            <w:r w:rsidRPr="00176952">
              <w:rPr>
                <w:sz w:val="24"/>
              </w:rPr>
              <w:t>Математика</w:t>
            </w:r>
            <w:proofErr w:type="spellEnd"/>
            <w:r w:rsidRPr="00176952">
              <w:rPr>
                <w:sz w:val="24"/>
              </w:rPr>
              <w:t xml:space="preserve"> (</w:t>
            </w:r>
            <w:proofErr w:type="spellStart"/>
            <w:r w:rsidRPr="00176952">
              <w:rPr>
                <w:sz w:val="24"/>
              </w:rPr>
              <w:t>проф</w:t>
            </w:r>
            <w:proofErr w:type="spellEnd"/>
            <w:r w:rsidRPr="00176952">
              <w:rPr>
                <w:sz w:val="24"/>
              </w:rPr>
              <w:t>.)</w:t>
            </w:r>
          </w:p>
        </w:tc>
        <w:tc>
          <w:tcPr>
            <w:tcW w:w="2928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61</w:t>
            </w:r>
          </w:p>
        </w:tc>
      </w:tr>
      <w:tr w:rsidR="00EA56F9" w:rsidRPr="00DB5E1F" w:rsidTr="00DB5E1F">
        <w:trPr>
          <w:gridAfter w:val="1"/>
          <w:wAfter w:w="15" w:type="dxa"/>
          <w:jc w:val="center"/>
        </w:trPr>
        <w:tc>
          <w:tcPr>
            <w:tcW w:w="2376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Обществознание (11 чел)</w:t>
            </w:r>
          </w:p>
        </w:tc>
        <w:tc>
          <w:tcPr>
            <w:tcW w:w="1412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EA56F9" w:rsidRPr="00176952" w:rsidRDefault="00EA56F9" w:rsidP="00DB5E1F">
            <w:pPr>
              <w:rPr>
                <w:sz w:val="24"/>
              </w:rPr>
            </w:pPr>
            <w:proofErr w:type="spellStart"/>
            <w:r w:rsidRPr="00176952">
              <w:rPr>
                <w:sz w:val="24"/>
              </w:rPr>
              <w:t>Обществознание</w:t>
            </w:r>
            <w:proofErr w:type="spellEnd"/>
            <w:r w:rsidRPr="00176952">
              <w:rPr>
                <w:sz w:val="24"/>
              </w:rPr>
              <w:t xml:space="preserve"> </w:t>
            </w:r>
          </w:p>
        </w:tc>
        <w:tc>
          <w:tcPr>
            <w:tcW w:w="2928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</w:tr>
      <w:tr w:rsidR="00EA56F9" w:rsidRPr="00DB5E1F" w:rsidTr="00DB5E1F">
        <w:trPr>
          <w:gridAfter w:val="1"/>
          <w:wAfter w:w="15" w:type="dxa"/>
          <w:jc w:val="center"/>
        </w:trPr>
        <w:tc>
          <w:tcPr>
            <w:tcW w:w="2376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Биология (4 чел)</w:t>
            </w:r>
          </w:p>
        </w:tc>
        <w:tc>
          <w:tcPr>
            <w:tcW w:w="1412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EA56F9" w:rsidRPr="00176952" w:rsidRDefault="00EA56F9" w:rsidP="00DB5E1F">
            <w:pPr>
              <w:rPr>
                <w:sz w:val="24"/>
              </w:rPr>
            </w:pPr>
            <w:proofErr w:type="spellStart"/>
            <w:r w:rsidRPr="00176952">
              <w:rPr>
                <w:sz w:val="24"/>
              </w:rPr>
              <w:t>Информатика</w:t>
            </w:r>
            <w:proofErr w:type="spellEnd"/>
            <w:r w:rsidRPr="00176952">
              <w:rPr>
                <w:sz w:val="24"/>
              </w:rPr>
              <w:t xml:space="preserve"> </w:t>
            </w:r>
          </w:p>
        </w:tc>
        <w:tc>
          <w:tcPr>
            <w:tcW w:w="2928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55</w:t>
            </w:r>
          </w:p>
        </w:tc>
      </w:tr>
      <w:tr w:rsidR="00EA56F9" w:rsidRPr="00DB5E1F" w:rsidTr="00DB5E1F">
        <w:trPr>
          <w:gridAfter w:val="1"/>
          <w:wAfter w:w="15" w:type="dxa"/>
          <w:jc w:val="center"/>
        </w:trPr>
        <w:tc>
          <w:tcPr>
            <w:tcW w:w="2376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Литература (2 чел)</w:t>
            </w:r>
          </w:p>
        </w:tc>
        <w:tc>
          <w:tcPr>
            <w:tcW w:w="1412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44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EA56F9" w:rsidRPr="00176952" w:rsidRDefault="00EA56F9" w:rsidP="00DB5E1F">
            <w:pPr>
              <w:rPr>
                <w:sz w:val="24"/>
              </w:rPr>
            </w:pPr>
            <w:proofErr w:type="spellStart"/>
            <w:r w:rsidRPr="00176952">
              <w:rPr>
                <w:sz w:val="24"/>
              </w:rPr>
              <w:t>Биология</w:t>
            </w:r>
            <w:proofErr w:type="spellEnd"/>
            <w:r w:rsidRPr="00176952">
              <w:rPr>
                <w:sz w:val="24"/>
              </w:rPr>
              <w:t xml:space="preserve"> </w:t>
            </w:r>
          </w:p>
        </w:tc>
        <w:tc>
          <w:tcPr>
            <w:tcW w:w="2928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91</w:t>
            </w:r>
          </w:p>
        </w:tc>
      </w:tr>
      <w:tr w:rsidR="00EA56F9" w:rsidRPr="00DB5E1F" w:rsidTr="00DB5E1F">
        <w:trPr>
          <w:gridAfter w:val="1"/>
          <w:wAfter w:w="15" w:type="dxa"/>
          <w:jc w:val="center"/>
        </w:trPr>
        <w:tc>
          <w:tcPr>
            <w:tcW w:w="2376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История (2 чел.)</w:t>
            </w:r>
          </w:p>
        </w:tc>
        <w:tc>
          <w:tcPr>
            <w:tcW w:w="1412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56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EA56F9" w:rsidRPr="00176952" w:rsidRDefault="00EA56F9" w:rsidP="00DB5E1F">
            <w:pPr>
              <w:rPr>
                <w:sz w:val="24"/>
              </w:rPr>
            </w:pPr>
            <w:proofErr w:type="spellStart"/>
            <w:r w:rsidRPr="00176952">
              <w:rPr>
                <w:sz w:val="24"/>
              </w:rPr>
              <w:t>Литература</w:t>
            </w:r>
            <w:proofErr w:type="spellEnd"/>
            <w:r w:rsidRPr="00176952">
              <w:rPr>
                <w:sz w:val="24"/>
              </w:rPr>
              <w:t xml:space="preserve"> </w:t>
            </w:r>
          </w:p>
        </w:tc>
        <w:tc>
          <w:tcPr>
            <w:tcW w:w="2928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64</w:t>
            </w:r>
          </w:p>
        </w:tc>
      </w:tr>
      <w:tr w:rsidR="00EA56F9" w:rsidRPr="00DB5E1F" w:rsidTr="00DB5E1F">
        <w:trPr>
          <w:gridAfter w:val="1"/>
          <w:wAfter w:w="15" w:type="dxa"/>
          <w:jc w:val="center"/>
        </w:trPr>
        <w:tc>
          <w:tcPr>
            <w:tcW w:w="2376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Химия (3 чел)</w:t>
            </w:r>
          </w:p>
        </w:tc>
        <w:tc>
          <w:tcPr>
            <w:tcW w:w="1412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EA56F9" w:rsidRPr="00176952" w:rsidRDefault="00EA56F9" w:rsidP="00DB5E1F">
            <w:pPr>
              <w:rPr>
                <w:sz w:val="24"/>
              </w:rPr>
            </w:pPr>
            <w:proofErr w:type="spellStart"/>
            <w:r w:rsidRPr="00176952">
              <w:rPr>
                <w:sz w:val="24"/>
              </w:rPr>
              <w:t>Химия</w:t>
            </w:r>
            <w:proofErr w:type="spellEnd"/>
            <w:r w:rsidRPr="00176952">
              <w:rPr>
                <w:sz w:val="24"/>
              </w:rPr>
              <w:t xml:space="preserve"> </w:t>
            </w:r>
          </w:p>
        </w:tc>
        <w:tc>
          <w:tcPr>
            <w:tcW w:w="2928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</w:tr>
      <w:tr w:rsidR="00EA56F9" w:rsidRPr="00DB5E1F" w:rsidTr="00F205EB">
        <w:trPr>
          <w:gridAfter w:val="1"/>
          <w:wAfter w:w="15" w:type="dxa"/>
          <w:jc w:val="center"/>
        </w:trPr>
        <w:tc>
          <w:tcPr>
            <w:tcW w:w="2376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Cs/>
                <w:color w:val="000000" w:themeColor="text1"/>
              </w:rPr>
              <w:t xml:space="preserve">Информатика </w:t>
            </w:r>
          </w:p>
        </w:tc>
        <w:tc>
          <w:tcPr>
            <w:tcW w:w="1412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37,00</w:t>
            </w:r>
          </w:p>
        </w:tc>
        <w:tc>
          <w:tcPr>
            <w:tcW w:w="2928" w:type="dxa"/>
            <w:gridSpan w:val="2"/>
          </w:tcPr>
          <w:p w:rsidR="00EA56F9" w:rsidRPr="00DB5E1F" w:rsidRDefault="00EA56F9" w:rsidP="00F205EB">
            <w:pPr>
              <w:pStyle w:val="a7"/>
              <w:shd w:val="clear" w:color="auto" w:fill="FFFF00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proofErr w:type="spellStart"/>
            <w:r w:rsidRPr="00DB5E1F">
              <w:rPr>
                <w:rFonts w:asciiTheme="minorHAnsi" w:hAnsiTheme="minorHAnsi" w:cstheme="minorHAnsi"/>
                <w:bCs/>
                <w:color w:val="000000" w:themeColor="text1"/>
              </w:rPr>
              <w:t>Англ.яз</w:t>
            </w:r>
            <w:proofErr w:type="spellEnd"/>
            <w:r w:rsidRPr="00DB5E1F">
              <w:rPr>
                <w:rFonts w:asciiTheme="minorHAnsi" w:hAnsiTheme="minorHAnsi" w:cstheme="minorHAnsi"/>
                <w:bCs/>
                <w:color w:val="000000" w:themeColor="text1"/>
              </w:rPr>
              <w:t>., история</w:t>
            </w:r>
          </w:p>
        </w:tc>
        <w:tc>
          <w:tcPr>
            <w:tcW w:w="2928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63/40</w:t>
            </w:r>
          </w:p>
        </w:tc>
      </w:tr>
      <w:tr w:rsidR="00EA56F9" w:rsidRPr="00DB5E1F" w:rsidTr="00F205EB">
        <w:trPr>
          <w:gridAfter w:val="1"/>
          <w:wAfter w:w="15" w:type="dxa"/>
          <w:jc w:val="center"/>
        </w:trPr>
        <w:tc>
          <w:tcPr>
            <w:tcW w:w="2376" w:type="dxa"/>
          </w:tcPr>
          <w:p w:rsidR="00EA56F9" w:rsidRPr="00DB5E1F" w:rsidRDefault="00EA56F9" w:rsidP="00F205EB">
            <w:pPr>
              <w:pStyle w:val="a7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412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gridSpan w:val="2"/>
          </w:tcPr>
          <w:p w:rsidR="00EA56F9" w:rsidRPr="00DB5E1F" w:rsidRDefault="00EA56F9" w:rsidP="00F205EB">
            <w:pPr>
              <w:pStyle w:val="a7"/>
              <w:shd w:val="clear" w:color="auto" w:fill="FFFF00"/>
              <w:spacing w:before="0" w:beforeAutospacing="0" w:after="0" w:afterAutospacing="0"/>
              <w:ind w:right="-612"/>
              <w:contextualSpacing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B5E1F">
              <w:rPr>
                <w:rFonts w:asciiTheme="minorHAnsi" w:hAnsiTheme="minorHAnsi" w:cstheme="minorHAnsi"/>
                <w:bCs/>
                <w:color w:val="000000" w:themeColor="text1"/>
              </w:rPr>
              <w:t>Физика</w:t>
            </w:r>
          </w:p>
        </w:tc>
        <w:tc>
          <w:tcPr>
            <w:tcW w:w="2928" w:type="dxa"/>
          </w:tcPr>
          <w:p w:rsidR="00EA56F9" w:rsidRPr="00DB5E1F" w:rsidRDefault="00EA56F9" w:rsidP="00F205EB">
            <w:pPr>
              <w:spacing w:after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57</w:t>
            </w:r>
          </w:p>
        </w:tc>
      </w:tr>
    </w:tbl>
    <w:p w:rsidR="00C21A7C" w:rsidRPr="00DB5E1F" w:rsidRDefault="00C21A7C" w:rsidP="00C21A7C">
      <w:pPr>
        <w:ind w:right="-612"/>
        <w:contextualSpacing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</w:p>
    <w:p w:rsidR="00C21A7C" w:rsidRPr="00DB5E1F" w:rsidRDefault="00C21A7C" w:rsidP="00E729F8">
      <w:pPr>
        <w:ind w:right="-23"/>
        <w:contextualSpacing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Cs/>
          <w:color w:val="000000" w:themeColor="text1"/>
          <w:sz w:val="24"/>
          <w:szCs w:val="24"/>
          <w:lang w:val="ru-RU"/>
        </w:rPr>
        <w:t>В 9 классе по обязательным предметам (русский язык, математика) — стабильный результат, средний балл остался на уровне «3».</w:t>
      </w:r>
    </w:p>
    <w:p w:rsidR="00C21A7C" w:rsidRPr="00DB5E1F" w:rsidRDefault="00C21A7C" w:rsidP="00C21A7C">
      <w:pPr>
        <w:ind w:right="-612"/>
        <w:contextualSpacing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Cs/>
          <w:color w:val="000000" w:themeColor="text1"/>
          <w:sz w:val="24"/>
          <w:szCs w:val="24"/>
          <w:lang w:val="ru-RU"/>
        </w:rPr>
        <w:t>По выборным предметам:</w:t>
      </w:r>
    </w:p>
    <w:p w:rsidR="00C21A7C" w:rsidRPr="00DB5E1F" w:rsidRDefault="00C21A7C" w:rsidP="00E729F8">
      <w:pPr>
        <w:ind w:right="-164"/>
        <w:contextualSpacing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 - Снижение результатов по информатике и химии — требует дополнительного анализа.</w:t>
      </w:r>
    </w:p>
    <w:p w:rsidR="00C21A7C" w:rsidRPr="00DB5E1F" w:rsidRDefault="00C21A7C" w:rsidP="00E729F8">
      <w:pPr>
        <w:ind w:right="-164"/>
        <w:contextualSpacing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 - Биология показывает устойчиво высокий результат — «4».</w:t>
      </w:r>
    </w:p>
    <w:p w:rsidR="00C21A7C" w:rsidRPr="00DB5E1F" w:rsidRDefault="00C21A7C" w:rsidP="00E729F8">
      <w:pPr>
        <w:ind w:right="-164"/>
        <w:contextualSpacing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 - Физика и география — на уровне «3–4», без значительных отклонений.</w:t>
      </w:r>
    </w:p>
    <w:p w:rsidR="00C21A7C" w:rsidRPr="00DB5E1F" w:rsidRDefault="00C21A7C" w:rsidP="00E729F8">
      <w:pPr>
        <w:ind w:right="-23"/>
        <w:contextualSpacing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Cs/>
          <w:color w:val="000000" w:themeColor="text1"/>
          <w:sz w:val="24"/>
          <w:szCs w:val="24"/>
          <w:lang w:val="ru-RU"/>
        </w:rPr>
        <w:t>- В целом академическая успеваемость стабильна, но есть сигнал к улучшению по ряду предметов.</w:t>
      </w:r>
    </w:p>
    <w:p w:rsidR="00C21A7C" w:rsidRPr="00DB5E1F" w:rsidRDefault="00C21A7C" w:rsidP="00E729F8">
      <w:pPr>
        <w:ind w:right="-164"/>
        <w:contextualSpacing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</w:p>
    <w:p w:rsidR="00C21A7C" w:rsidRPr="00DB5E1F" w:rsidRDefault="00C21A7C" w:rsidP="00E729F8">
      <w:pPr>
        <w:ind w:right="-164"/>
        <w:contextualSpacing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Cs/>
          <w:color w:val="000000" w:themeColor="text1"/>
          <w:sz w:val="24"/>
          <w:szCs w:val="24"/>
          <w:lang w:val="ru-RU"/>
        </w:rPr>
        <w:t>В 11 классе по всем основным предметам наблюдается рост среднего балла, особенно по:</w:t>
      </w:r>
    </w:p>
    <w:p w:rsidR="00C21A7C" w:rsidRPr="00DB5E1F" w:rsidRDefault="00C21A7C" w:rsidP="00E729F8">
      <w:pPr>
        <w:ind w:right="-164"/>
        <w:contextualSpacing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 - Русскому языку (+7 баллов)</w:t>
      </w:r>
    </w:p>
    <w:p w:rsidR="00C21A7C" w:rsidRPr="00DB5E1F" w:rsidRDefault="00C21A7C" w:rsidP="00E729F8">
      <w:pPr>
        <w:ind w:right="-164"/>
        <w:contextualSpacing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 - Базовой математике (+1 балл)</w:t>
      </w:r>
    </w:p>
    <w:p w:rsidR="00C21A7C" w:rsidRPr="00DB5E1F" w:rsidRDefault="00C21A7C" w:rsidP="00E729F8">
      <w:pPr>
        <w:ind w:right="-164"/>
        <w:contextualSpacing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 - Профильной математике (+29 баллов) — значительный прогресс.</w:t>
      </w:r>
    </w:p>
    <w:p w:rsidR="00C21A7C" w:rsidRPr="00DB5E1F" w:rsidRDefault="00C21A7C" w:rsidP="00E729F8">
      <w:pPr>
        <w:ind w:right="-23"/>
        <w:contextualSpacing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Cs/>
          <w:color w:val="000000" w:themeColor="text1"/>
          <w:sz w:val="24"/>
          <w:szCs w:val="24"/>
          <w:lang w:val="ru-RU"/>
        </w:rPr>
        <w:t>- Существенный рост средней успеваемости по биологии, литературе, информатике и химии.</w:t>
      </w:r>
    </w:p>
    <w:p w:rsidR="00C21A7C" w:rsidRPr="00DB5E1F" w:rsidRDefault="00C21A7C" w:rsidP="00E729F8">
      <w:pPr>
        <w:ind w:right="-23"/>
        <w:contextualSpacing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Cs/>
          <w:color w:val="000000" w:themeColor="text1"/>
          <w:sz w:val="24"/>
          <w:szCs w:val="24"/>
          <w:lang w:val="ru-RU"/>
        </w:rPr>
        <w:t>- Снижение результатов по истории может быть следствием малой выборки.</w:t>
      </w:r>
    </w:p>
    <w:p w:rsidR="00C21A7C" w:rsidRPr="00DB5E1F" w:rsidRDefault="00C21A7C" w:rsidP="00E729F8">
      <w:pPr>
        <w:ind w:right="-23"/>
        <w:contextualSpacing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Cs/>
          <w:color w:val="000000" w:themeColor="text1"/>
          <w:sz w:val="24"/>
          <w:szCs w:val="24"/>
          <w:lang w:val="ru-RU"/>
        </w:rPr>
        <w:t>- Общий уровень подготовки выпускников 11 класса заметно улучшился.</w:t>
      </w:r>
    </w:p>
    <w:p w:rsidR="00C21A7C" w:rsidRPr="00DB5E1F" w:rsidRDefault="00C21A7C" w:rsidP="00C21A7C">
      <w:pPr>
        <w:ind w:right="-612"/>
        <w:contextualSpacing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</w:p>
    <w:p w:rsidR="00C21A7C" w:rsidRPr="00DB5E1F" w:rsidRDefault="00C21A7C" w:rsidP="00E729F8">
      <w:pPr>
        <w:ind w:right="-23"/>
        <w:contextualSpacing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Cs/>
          <w:color w:val="000000" w:themeColor="text1"/>
          <w:sz w:val="24"/>
          <w:szCs w:val="24"/>
          <w:lang w:val="ru-RU"/>
        </w:rPr>
        <w:t>Таким образом, в 9 классе — стабильные результаты по обязательным предметам, но снижение баллов по информатике и химии требует внимания.</w:t>
      </w:r>
    </w:p>
    <w:p w:rsidR="00F205EB" w:rsidRPr="00DB5E1F" w:rsidRDefault="00C21A7C" w:rsidP="00E729F8">
      <w:pPr>
        <w:ind w:right="-23"/>
        <w:contextualSpacing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Cs/>
          <w:color w:val="000000" w:themeColor="text1"/>
          <w:sz w:val="24"/>
          <w:szCs w:val="24"/>
          <w:lang w:val="ru-RU"/>
        </w:rPr>
        <w:t>В 11 классе — положительная динамика практически по всем предметам, особенно по профильным дисциплинам, что отражает повышение уровня подготовки и качества обучения.</w:t>
      </w:r>
    </w:p>
    <w:p w:rsidR="00F205EB" w:rsidRPr="00DB5E1F" w:rsidRDefault="00F205EB" w:rsidP="002700E5">
      <w:pPr>
        <w:ind w:right="-612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</w:p>
    <w:p w:rsidR="00C5038E" w:rsidRPr="00DB5E1F" w:rsidRDefault="00C5038E" w:rsidP="002700E5">
      <w:pPr>
        <w:ind w:right="-612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proofErr w:type="gramStart"/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Результаты  ВПР</w:t>
      </w:r>
      <w:proofErr w:type="gramEnd"/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в 2024 году</w:t>
      </w:r>
    </w:p>
    <w:p w:rsidR="00C5038E" w:rsidRPr="00DB5E1F" w:rsidRDefault="00C5038E" w:rsidP="002700E5">
      <w:pPr>
        <w:ind w:right="-612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</w:p>
    <w:p w:rsidR="000C10D6" w:rsidRPr="00DB5E1F" w:rsidRDefault="000C10D6" w:rsidP="000C10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B5E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4-ые классы</w:t>
      </w:r>
    </w:p>
    <w:p w:rsidR="000C10D6" w:rsidRPr="00DB5E1F" w:rsidRDefault="000C10D6" w:rsidP="000C10D6">
      <w:pPr>
        <w:tabs>
          <w:tab w:val="left" w:pos="8766"/>
          <w:tab w:val="left" w:pos="9356"/>
        </w:tabs>
        <w:suppressAutoHyphens/>
        <w:spacing w:before="0" w:beforeAutospacing="0" w:after="0" w:afterAutospacing="0" w:line="276" w:lineRule="auto"/>
        <w:ind w:right="261"/>
        <w:jc w:val="both"/>
        <w:rPr>
          <w:rFonts w:eastAsia="Times New Roman"/>
          <w:sz w:val="24"/>
          <w:szCs w:val="24"/>
          <w:lang w:val="ru-RU"/>
        </w:rPr>
      </w:pPr>
      <w:r w:rsidRPr="00DB5E1F">
        <w:rPr>
          <w:rFonts w:eastAsia="Times New Roman"/>
          <w:sz w:val="24"/>
          <w:szCs w:val="24"/>
          <w:lang w:val="ru-RU"/>
        </w:rPr>
        <w:t xml:space="preserve">В соответствии с приказами Федеральной службы по надзору в сфере образования и науки от 21 декабря 2023 года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Департамента образования и науки Ханты-Мансийского автономного округа - Югры от  15 января 2024 года № 30«О проведении мониторинга качества общего образования в Ханты- Мансийском автономном округе – Югре в 2023-2024 учебном </w:t>
      </w:r>
      <w:r w:rsidRPr="00DB5E1F">
        <w:rPr>
          <w:rFonts w:eastAsia="Times New Roman"/>
          <w:sz w:val="24"/>
          <w:szCs w:val="24"/>
          <w:lang w:val="ru-RU"/>
        </w:rPr>
        <w:lastRenderedPageBreak/>
        <w:t>году»,  распоряжением Комитета по образованию администрации Белоярского района от 05 февраля 2024 года №35 «Об утверждении графика проведения Всероссийских проверочных работ</w:t>
      </w:r>
      <w:r w:rsidRPr="00DB5E1F">
        <w:rPr>
          <w:rFonts w:eastAsia="Times New Roman"/>
          <w:bCs/>
          <w:sz w:val="24"/>
          <w:szCs w:val="24"/>
          <w:lang w:val="ru-RU"/>
        </w:rPr>
        <w:t xml:space="preserve"> в общеобразовательных учреждениях Белоярского района </w:t>
      </w:r>
      <w:r w:rsidRPr="00DB5E1F">
        <w:rPr>
          <w:rFonts w:eastAsia="Times New Roman"/>
          <w:sz w:val="24"/>
          <w:szCs w:val="24"/>
          <w:lang w:val="ru-RU"/>
        </w:rPr>
        <w:t xml:space="preserve">в 2024 году», с целью организованного проведения Всероссийских проверочных работ (далее – ВПР) в СОШ №4 г. Белоярский в период с 03.04.2024г. по 24.04.2024г. были проведены Всероссийские проверочные работы на уровне НОО. </w:t>
      </w:r>
    </w:p>
    <w:p w:rsidR="000C10D6" w:rsidRPr="00DB5E1F" w:rsidRDefault="000C10D6" w:rsidP="000C10D6">
      <w:pPr>
        <w:tabs>
          <w:tab w:val="left" w:pos="8766"/>
          <w:tab w:val="left" w:pos="9356"/>
        </w:tabs>
        <w:suppressAutoHyphens/>
        <w:spacing w:before="0" w:beforeAutospacing="0" w:after="0" w:afterAutospacing="0" w:line="276" w:lineRule="auto"/>
        <w:ind w:right="261"/>
        <w:jc w:val="both"/>
        <w:rPr>
          <w:rFonts w:eastAsia="Times New Roman"/>
          <w:sz w:val="24"/>
          <w:szCs w:val="24"/>
          <w:lang w:val="ru-RU"/>
        </w:rPr>
      </w:pPr>
      <w:r w:rsidRPr="00DB5E1F">
        <w:rPr>
          <w:rFonts w:eastAsia="Times New Roman"/>
          <w:b/>
          <w:sz w:val="24"/>
          <w:szCs w:val="24"/>
          <w:lang w:val="ru-RU"/>
        </w:rPr>
        <w:t>Цель анализа:</w:t>
      </w:r>
      <w:r w:rsidRPr="00DB5E1F">
        <w:rPr>
          <w:rFonts w:eastAsia="Times New Roman"/>
          <w:sz w:val="24"/>
          <w:szCs w:val="24"/>
          <w:lang w:val="ru-RU"/>
        </w:rPr>
        <w:t xml:space="preserve"> мониторинг образовательных результатов, контроль за объективностью оценивания. </w:t>
      </w:r>
    </w:p>
    <w:p w:rsidR="000C10D6" w:rsidRPr="00DB5E1F" w:rsidRDefault="000C10D6" w:rsidP="000C10D6">
      <w:pPr>
        <w:tabs>
          <w:tab w:val="left" w:pos="8766"/>
          <w:tab w:val="left" w:pos="9356"/>
        </w:tabs>
        <w:suppressAutoHyphens/>
        <w:spacing w:before="0" w:beforeAutospacing="0" w:after="0" w:afterAutospacing="0" w:line="276" w:lineRule="auto"/>
        <w:ind w:right="261"/>
        <w:jc w:val="both"/>
        <w:rPr>
          <w:rFonts w:eastAsia="Times New Roman"/>
          <w:sz w:val="24"/>
          <w:szCs w:val="24"/>
          <w:lang w:val="ru-RU"/>
        </w:rPr>
      </w:pPr>
      <w:r w:rsidRPr="00DB5E1F">
        <w:rPr>
          <w:rFonts w:eastAsia="Times New Roman"/>
          <w:sz w:val="24"/>
          <w:szCs w:val="24"/>
          <w:lang w:val="ru-RU"/>
        </w:rPr>
        <w:t xml:space="preserve">Проведение ВПР осуществлялось в соответствии с Инструкцией для образовательных организаций по проведению ВПР и системой их оценивания. </w:t>
      </w:r>
    </w:p>
    <w:p w:rsidR="000C10D6" w:rsidRPr="00DB5E1F" w:rsidRDefault="000C10D6" w:rsidP="000C10D6">
      <w:pPr>
        <w:tabs>
          <w:tab w:val="left" w:pos="8766"/>
          <w:tab w:val="left" w:pos="9356"/>
        </w:tabs>
        <w:suppressAutoHyphens/>
        <w:spacing w:before="0" w:beforeAutospacing="0" w:after="0" w:afterAutospacing="0" w:line="276" w:lineRule="auto"/>
        <w:ind w:right="261"/>
        <w:jc w:val="both"/>
        <w:rPr>
          <w:rFonts w:eastAsia="Times New Roman"/>
          <w:sz w:val="24"/>
          <w:szCs w:val="24"/>
          <w:lang w:val="ru-RU"/>
        </w:rPr>
      </w:pPr>
      <w:r w:rsidRPr="00DB5E1F">
        <w:rPr>
          <w:rFonts w:eastAsia="Times New Roman"/>
          <w:sz w:val="24"/>
          <w:szCs w:val="24"/>
          <w:lang w:val="ru-RU"/>
        </w:rPr>
        <w:t>ВПР проводились по отдельному графику в традиционной форме.</w:t>
      </w:r>
    </w:p>
    <w:p w:rsidR="000C10D6" w:rsidRPr="00DB5E1F" w:rsidRDefault="000C10D6" w:rsidP="000C10D6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10D6" w:rsidRPr="00DB5E1F" w:rsidRDefault="000C10D6" w:rsidP="000C10D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B5E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 по окружающему миру в 4-ых классах</w:t>
      </w:r>
    </w:p>
    <w:p w:rsidR="000C10D6" w:rsidRPr="00DB5E1F" w:rsidRDefault="000C10D6" w:rsidP="000C10D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5E1F">
        <w:rPr>
          <w:rFonts w:ascii="Times New Roman" w:eastAsia="Calibri" w:hAnsi="Times New Roman" w:cs="Times New Roman"/>
          <w:sz w:val="24"/>
          <w:szCs w:val="24"/>
          <w:lang w:val="ru-RU"/>
        </w:rPr>
        <w:t>Дата проведения – 03.04.2024г.</w:t>
      </w:r>
    </w:p>
    <w:p w:rsidR="000C10D6" w:rsidRPr="00DB5E1F" w:rsidRDefault="000C10D6" w:rsidP="000C10D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5E1F">
        <w:rPr>
          <w:rFonts w:ascii="Times New Roman" w:eastAsia="Calibri" w:hAnsi="Times New Roman" w:cs="Times New Roman"/>
          <w:sz w:val="24"/>
          <w:szCs w:val="24"/>
          <w:lang w:val="ru-RU"/>
        </w:rPr>
        <w:t>Текущая успеваемость по предмету в 4а классе (за последний предыдущий период обучения – за 3 четверть) - 100%, в 4б классе - 100%.</w:t>
      </w:r>
    </w:p>
    <w:p w:rsidR="000C10D6" w:rsidRPr="00DB5E1F" w:rsidRDefault="000C10D6" w:rsidP="000C10D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5E1F">
        <w:rPr>
          <w:rFonts w:ascii="Times New Roman" w:eastAsia="Calibri" w:hAnsi="Times New Roman" w:cs="Times New Roman"/>
          <w:sz w:val="24"/>
          <w:szCs w:val="24"/>
          <w:lang w:val="ru-RU"/>
        </w:rPr>
        <w:t>Качество знаний по предмету в 4а классе (за последний предыдущий период обучения – 3 четверть) –82%, в 4б классе – 67%.  </w:t>
      </w:r>
    </w:p>
    <w:p w:rsidR="000C10D6" w:rsidRPr="00DB5E1F" w:rsidRDefault="000C10D6" w:rsidP="000C10D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5E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Проверка ВПР по окружающему миру осуществлялась школьной комиссией в состав которой вошли учителя, не преподающие в этом классе, согласно приказу СОШ №4 </w:t>
      </w:r>
      <w:proofErr w:type="spellStart"/>
      <w:r w:rsidRPr="00DB5E1F">
        <w:rPr>
          <w:rFonts w:ascii="Times New Roman" w:eastAsia="Calibri" w:hAnsi="Times New Roman" w:cs="Times New Roman"/>
          <w:sz w:val="24"/>
          <w:szCs w:val="24"/>
          <w:lang w:val="ru-RU"/>
        </w:rPr>
        <w:t>г.Белоярский</w:t>
      </w:r>
      <w:proofErr w:type="spellEnd"/>
      <w:r w:rsidRPr="00DB5E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26.03.2024г. №128. 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880"/>
        <w:gridCol w:w="807"/>
        <w:gridCol w:w="807"/>
        <w:gridCol w:w="807"/>
        <w:gridCol w:w="807"/>
        <w:gridCol w:w="632"/>
        <w:gridCol w:w="899"/>
        <w:gridCol w:w="339"/>
        <w:gridCol w:w="377"/>
        <w:gridCol w:w="377"/>
        <w:gridCol w:w="339"/>
        <w:gridCol w:w="377"/>
        <w:gridCol w:w="377"/>
        <w:gridCol w:w="967"/>
      </w:tblGrid>
      <w:tr w:rsidR="000C10D6" w:rsidRPr="00367774" w:rsidTr="00F205EB">
        <w:trPr>
          <w:trHeight w:val="1400"/>
        </w:trPr>
        <w:tc>
          <w:tcPr>
            <w:tcW w:w="35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Кол-во учащихся по списку, чел.</w:t>
            </w:r>
          </w:p>
        </w:tc>
        <w:tc>
          <w:tcPr>
            <w:tcW w:w="4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Количество учащихся, выполнявших ВПР, чел.</w:t>
            </w:r>
          </w:p>
        </w:tc>
        <w:tc>
          <w:tcPr>
            <w:tcW w:w="4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Кол-во учащихся, получивших «2», чел.</w:t>
            </w:r>
          </w:p>
        </w:tc>
        <w:tc>
          <w:tcPr>
            <w:tcW w:w="4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Кол-во учащихся, получивших «3», чел.</w:t>
            </w:r>
          </w:p>
        </w:tc>
        <w:tc>
          <w:tcPr>
            <w:tcW w:w="4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Кол-во учащихся, получивших «4», чел.</w:t>
            </w:r>
          </w:p>
        </w:tc>
        <w:tc>
          <w:tcPr>
            <w:tcW w:w="4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Кол-во учащихся, получивших «5», чел.</w:t>
            </w:r>
          </w:p>
        </w:tc>
        <w:tc>
          <w:tcPr>
            <w:tcW w:w="33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Качество знаний, %</w:t>
            </w:r>
          </w:p>
        </w:tc>
        <w:tc>
          <w:tcPr>
            <w:tcW w:w="4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Успеваемость, %</w:t>
            </w:r>
          </w:p>
        </w:tc>
        <w:tc>
          <w:tcPr>
            <w:tcW w:w="5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Количество учащихся повысивших оценку по результатам ВПР, чел.</w:t>
            </w:r>
          </w:p>
        </w:tc>
        <w:tc>
          <w:tcPr>
            <w:tcW w:w="5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Количество учащихся понизивших оценку по результатам ВПР, чел.</w:t>
            </w:r>
          </w:p>
        </w:tc>
        <w:tc>
          <w:tcPr>
            <w:tcW w:w="5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Количество учащихся подтвердивших оценку по результатам ВПР, чел.</w:t>
            </w:r>
          </w:p>
        </w:tc>
      </w:tr>
      <w:tr w:rsidR="000C10D6" w:rsidRPr="00DB5E1F" w:rsidTr="00F205EB">
        <w:trPr>
          <w:trHeight w:val="990"/>
        </w:trPr>
        <w:tc>
          <w:tcPr>
            <w:tcW w:w="3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</w:p>
        </w:tc>
        <w:tc>
          <w:tcPr>
            <w:tcW w:w="4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</w:p>
        </w:tc>
        <w:tc>
          <w:tcPr>
            <w:tcW w:w="4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</w:p>
        </w:tc>
        <w:tc>
          <w:tcPr>
            <w:tcW w:w="4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</w:p>
        </w:tc>
        <w:tc>
          <w:tcPr>
            <w:tcW w:w="4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</w:p>
        </w:tc>
        <w:tc>
          <w:tcPr>
            <w:tcW w:w="4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</w:p>
        </w:tc>
        <w:tc>
          <w:tcPr>
            <w:tcW w:w="33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</w:p>
        </w:tc>
        <w:tc>
          <w:tcPr>
            <w:tcW w:w="4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</w:p>
        </w:tc>
        <w:tc>
          <w:tcPr>
            <w:tcW w:w="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ru-RU" w:eastAsia="ru-RU"/>
              </w:rPr>
              <w:t>На 1 балл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ru-RU" w:eastAsia="ru-RU"/>
              </w:rPr>
              <w:t>На 2 балла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ru-RU" w:eastAsia="ru-RU"/>
              </w:rPr>
              <w:t>На 3 балла</w:t>
            </w:r>
          </w:p>
        </w:tc>
        <w:tc>
          <w:tcPr>
            <w:tcW w:w="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ru-RU" w:eastAsia="ru-RU"/>
              </w:rPr>
              <w:t>На 1 балл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ru-RU" w:eastAsia="ru-RU"/>
              </w:rPr>
              <w:t>На 2 балла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ru-RU" w:eastAsia="ru-RU"/>
              </w:rPr>
              <w:t>На 3 балла</w:t>
            </w:r>
          </w:p>
        </w:tc>
        <w:tc>
          <w:tcPr>
            <w:tcW w:w="5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</w:p>
        </w:tc>
      </w:tr>
      <w:tr w:rsidR="000C10D6" w:rsidRPr="00DB5E1F" w:rsidTr="00F205EB">
        <w:trPr>
          <w:trHeight w:val="990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4а-</w:t>
            </w:r>
          </w:p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28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25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0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0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18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7</w:t>
            </w:r>
          </w:p>
        </w:tc>
        <w:tc>
          <w:tcPr>
            <w:tcW w:w="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100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100</w:t>
            </w:r>
          </w:p>
        </w:tc>
        <w:tc>
          <w:tcPr>
            <w:tcW w:w="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13</w:t>
            </w:r>
          </w:p>
        </w:tc>
      </w:tr>
      <w:tr w:rsidR="000C10D6" w:rsidRPr="00DB5E1F" w:rsidTr="00F205EB">
        <w:trPr>
          <w:trHeight w:val="700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4б-26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24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0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6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16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2</w:t>
            </w:r>
          </w:p>
        </w:tc>
        <w:tc>
          <w:tcPr>
            <w:tcW w:w="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75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100</w:t>
            </w:r>
          </w:p>
        </w:tc>
        <w:tc>
          <w:tcPr>
            <w:tcW w:w="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4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0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0</w:t>
            </w:r>
          </w:p>
        </w:tc>
        <w:tc>
          <w:tcPr>
            <w:tcW w:w="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3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0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0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DB5E1F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17</w:t>
            </w:r>
          </w:p>
        </w:tc>
      </w:tr>
    </w:tbl>
    <w:p w:rsidR="000C10D6" w:rsidRPr="00DB5E1F" w:rsidRDefault="000C10D6" w:rsidP="000C10D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B5E1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Анализируя качество знаний за 3 четверть и ВПР, можно сделать вывод о повышении показателей в 4а классе на 18%, в 4б классе на 33%. Количество участников ВПР, повысивших оценку на 1 балл в 4а классе – 9 человек, в 4б классе – 4 человека. Понизивших на 1 балл – по 3 человека в каждом классе. Подтвердили свою оценку в 4а классе 13 человек (52%), в 4б классе – 17 человек (71%).    </w:t>
      </w:r>
    </w:p>
    <w:p w:rsidR="000C10D6" w:rsidRPr="00DB5E1F" w:rsidRDefault="000C10D6" w:rsidP="000C10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B5E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 по математике в 4-ых классах</w:t>
      </w:r>
    </w:p>
    <w:p w:rsidR="000C10D6" w:rsidRPr="00DB5E1F" w:rsidRDefault="000C10D6" w:rsidP="000C10D6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B5E1F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Дата проведения – 18.04.2024г.</w:t>
      </w:r>
    </w:p>
    <w:p w:rsidR="000C10D6" w:rsidRPr="00DB5E1F" w:rsidRDefault="000C10D6" w:rsidP="000C10D6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B5E1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Текущая успеваемость по предмету в 4а классе (за последний предыдущий период обучения – за 3 четверть) - 100%, в 4б </w:t>
      </w:r>
      <w:proofErr w:type="gramStart"/>
      <w:r w:rsidRPr="00DB5E1F">
        <w:rPr>
          <w:rFonts w:hAnsi="Times New Roman" w:cs="Times New Roman"/>
          <w:bCs/>
          <w:color w:val="000000"/>
          <w:sz w:val="24"/>
          <w:szCs w:val="24"/>
          <w:lang w:val="ru-RU"/>
        </w:rPr>
        <w:t>классе  -</w:t>
      </w:r>
      <w:proofErr w:type="gramEnd"/>
      <w:r w:rsidRPr="00DB5E1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100%.</w:t>
      </w:r>
    </w:p>
    <w:p w:rsidR="000C10D6" w:rsidRPr="00DB5E1F" w:rsidRDefault="000C10D6" w:rsidP="000C10D6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B5E1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Качество знаний по предмету в 4а классе (за последний предыдущий период обучения – 3 четверть) –89%, в 4б классе – 74%. </w:t>
      </w:r>
    </w:p>
    <w:p w:rsidR="000C10D6" w:rsidRPr="00DB5E1F" w:rsidRDefault="000C10D6" w:rsidP="000C10D6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B5E1F">
        <w:rPr>
          <w:rFonts w:hAnsi="Times New Roman" w:cs="Times New Roman"/>
          <w:bCs/>
          <w:color w:val="000000"/>
          <w:sz w:val="24"/>
          <w:szCs w:val="24"/>
          <w:lang w:val="ru-RU"/>
        </w:rPr>
        <w:t>Проверка результатов по математике осуществлялось муниципальной комиссией согласно распоряжению Комитета по образованию администрации Белоярского района от 05.02.2024г. №35.  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849"/>
        <w:gridCol w:w="780"/>
        <w:gridCol w:w="780"/>
        <w:gridCol w:w="780"/>
        <w:gridCol w:w="780"/>
        <w:gridCol w:w="616"/>
        <w:gridCol w:w="879"/>
        <w:gridCol w:w="371"/>
        <w:gridCol w:w="417"/>
        <w:gridCol w:w="417"/>
        <w:gridCol w:w="371"/>
        <w:gridCol w:w="417"/>
        <w:gridCol w:w="417"/>
        <w:gridCol w:w="937"/>
      </w:tblGrid>
      <w:tr w:rsidR="000C10D6" w:rsidRPr="00367774" w:rsidTr="00F205EB">
        <w:trPr>
          <w:trHeight w:val="1400"/>
        </w:trPr>
        <w:tc>
          <w:tcPr>
            <w:tcW w:w="3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Кол-во учащихся по списку, чел.</w:t>
            </w:r>
          </w:p>
        </w:tc>
        <w:tc>
          <w:tcPr>
            <w:tcW w:w="4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Количество учащихся, выполнявших ВПР, чел.</w:t>
            </w:r>
          </w:p>
        </w:tc>
        <w:tc>
          <w:tcPr>
            <w:tcW w:w="4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Кол-во учащихся, получивших «2», чел.</w:t>
            </w:r>
          </w:p>
        </w:tc>
        <w:tc>
          <w:tcPr>
            <w:tcW w:w="4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Кол-во учащихся, получивших «3», чел.</w:t>
            </w:r>
          </w:p>
        </w:tc>
        <w:tc>
          <w:tcPr>
            <w:tcW w:w="4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Кол-во учащихся, получивших «4», чел.</w:t>
            </w:r>
          </w:p>
        </w:tc>
        <w:tc>
          <w:tcPr>
            <w:tcW w:w="4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Кол-во учащихся, получивших «5», чел.</w:t>
            </w:r>
          </w:p>
        </w:tc>
        <w:tc>
          <w:tcPr>
            <w:tcW w:w="3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Качество знаний, %</w:t>
            </w:r>
          </w:p>
        </w:tc>
        <w:tc>
          <w:tcPr>
            <w:tcW w:w="4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Успеваемость, %</w:t>
            </w:r>
          </w:p>
        </w:tc>
        <w:tc>
          <w:tcPr>
            <w:tcW w:w="63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Количество учащихся повысивших оценку по результатам ВПР, чел.</w:t>
            </w:r>
          </w:p>
        </w:tc>
        <w:tc>
          <w:tcPr>
            <w:tcW w:w="63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Количество учащихся понизивших оценку по результатам ВПР, чел.</w:t>
            </w:r>
          </w:p>
        </w:tc>
        <w:tc>
          <w:tcPr>
            <w:tcW w:w="4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Количество учащихся подтвердивших оценку по результатам ВПР, чел.</w:t>
            </w:r>
          </w:p>
        </w:tc>
      </w:tr>
      <w:tr w:rsidR="000C10D6" w:rsidRPr="00DB5E1F" w:rsidTr="00F205EB">
        <w:trPr>
          <w:trHeight w:val="990"/>
        </w:trPr>
        <w:tc>
          <w:tcPr>
            <w:tcW w:w="3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4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4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4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4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4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3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4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На 1 балл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На 2 балла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На 3 балла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На 1 балл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На 2 балла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На 3 балла</w:t>
            </w:r>
          </w:p>
        </w:tc>
        <w:tc>
          <w:tcPr>
            <w:tcW w:w="4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</w:tr>
      <w:tr w:rsidR="000C10D6" w:rsidRPr="00DB5E1F" w:rsidTr="00F205EB">
        <w:trPr>
          <w:trHeight w:val="990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4а-28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28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3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19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6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86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100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5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3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20</w:t>
            </w:r>
          </w:p>
        </w:tc>
      </w:tr>
      <w:tr w:rsidR="000C10D6" w:rsidRPr="00DB5E1F" w:rsidTr="00F205EB">
        <w:trPr>
          <w:trHeight w:val="700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4б-26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25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7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14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6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64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100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4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5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16</w:t>
            </w:r>
          </w:p>
        </w:tc>
      </w:tr>
    </w:tbl>
    <w:p w:rsidR="000C10D6" w:rsidRPr="00DB5E1F" w:rsidRDefault="000C10D6" w:rsidP="000C10D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B5E1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Анализируя качество знаний за 3 четверть и ВПР, можно сделать вывод о понижении показателей в 4а классе на 3%, в 4б классе на 10%. Количество участников ВПР, повысивших оценку на 1 балл в 4а классе – 5 человек, в 4б классе – 4 человека. Понизивших на 1 балл – в 4а классе 3 человека, в 4б классе – 5 человек. Подтвердили свою оценку в 4а классе 20 человек (71%), в 4б классе – 16 человек (64%).    </w:t>
      </w:r>
    </w:p>
    <w:p w:rsidR="000C10D6" w:rsidRPr="00DB5E1F" w:rsidRDefault="000C10D6" w:rsidP="000C10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B5E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 по русскому языку в 4-ых классах</w:t>
      </w:r>
    </w:p>
    <w:p w:rsidR="000C10D6" w:rsidRPr="00DB5E1F" w:rsidRDefault="000C10D6" w:rsidP="000C10D6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B5E1F">
        <w:rPr>
          <w:rFonts w:hAnsi="Times New Roman" w:cs="Times New Roman"/>
          <w:bCs/>
          <w:color w:val="000000"/>
          <w:sz w:val="24"/>
          <w:szCs w:val="24"/>
          <w:lang w:val="ru-RU"/>
        </w:rPr>
        <w:t>Дата проведения – 23.04.2024 - 24.04.2024г.</w:t>
      </w:r>
    </w:p>
    <w:p w:rsidR="000C10D6" w:rsidRPr="00DB5E1F" w:rsidRDefault="000C10D6" w:rsidP="000C10D6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B5E1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Текущая успеваемость по предмету в 4а классе (за последний предыдущий период обучения – за 3 четверть) - 100%, в 4б </w:t>
      </w:r>
      <w:proofErr w:type="gramStart"/>
      <w:r w:rsidRPr="00DB5E1F">
        <w:rPr>
          <w:rFonts w:hAnsi="Times New Roman" w:cs="Times New Roman"/>
          <w:bCs/>
          <w:color w:val="000000"/>
          <w:sz w:val="24"/>
          <w:szCs w:val="24"/>
          <w:lang w:val="ru-RU"/>
        </w:rPr>
        <w:t>классе  -</w:t>
      </w:r>
      <w:proofErr w:type="gramEnd"/>
      <w:r w:rsidRPr="00DB5E1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100%.</w:t>
      </w:r>
    </w:p>
    <w:p w:rsidR="000C10D6" w:rsidRPr="00DB5E1F" w:rsidRDefault="000C10D6" w:rsidP="000C10D6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B5E1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Качество знаний по предмету в 4а классе (за последний предыдущий период обучения – 3 четверть) –82%, в 4б классе – 70%. </w:t>
      </w:r>
    </w:p>
    <w:p w:rsidR="000C10D6" w:rsidRPr="00DB5E1F" w:rsidRDefault="000C10D6" w:rsidP="000C10D6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B5E1F">
        <w:rPr>
          <w:rFonts w:hAnsi="Times New Roman" w:cs="Times New Roman"/>
          <w:bCs/>
          <w:color w:val="000000"/>
          <w:sz w:val="24"/>
          <w:szCs w:val="24"/>
          <w:lang w:val="ru-RU"/>
        </w:rPr>
        <w:t>Проверка результатов по русскому языку осуществлялось муниципальной комиссией согласно распоряжению Комитета по образованию администрации Белоярского района от 05.02.2024г. №35.   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849"/>
        <w:gridCol w:w="780"/>
        <w:gridCol w:w="780"/>
        <w:gridCol w:w="780"/>
        <w:gridCol w:w="780"/>
        <w:gridCol w:w="616"/>
        <w:gridCol w:w="879"/>
        <w:gridCol w:w="371"/>
        <w:gridCol w:w="417"/>
        <w:gridCol w:w="417"/>
        <w:gridCol w:w="371"/>
        <w:gridCol w:w="417"/>
        <w:gridCol w:w="417"/>
        <w:gridCol w:w="937"/>
      </w:tblGrid>
      <w:tr w:rsidR="000C10D6" w:rsidRPr="00367774" w:rsidTr="00F205EB">
        <w:trPr>
          <w:trHeight w:val="1400"/>
        </w:trPr>
        <w:tc>
          <w:tcPr>
            <w:tcW w:w="3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Кол-во учащихся по спис</w:t>
            </w: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lastRenderedPageBreak/>
              <w:t>ку, чел.</w:t>
            </w:r>
          </w:p>
        </w:tc>
        <w:tc>
          <w:tcPr>
            <w:tcW w:w="4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lastRenderedPageBreak/>
              <w:t>Количество учащихся, выполнявши</w:t>
            </w: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lastRenderedPageBreak/>
              <w:t>х ВПР, чел.</w:t>
            </w:r>
          </w:p>
        </w:tc>
        <w:tc>
          <w:tcPr>
            <w:tcW w:w="4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lastRenderedPageBreak/>
              <w:t>Кол-во учащихся, получивши</w:t>
            </w: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lastRenderedPageBreak/>
              <w:t>х «2», чел.</w:t>
            </w:r>
          </w:p>
        </w:tc>
        <w:tc>
          <w:tcPr>
            <w:tcW w:w="4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lastRenderedPageBreak/>
              <w:t>Кол-во учащихся, получивши</w:t>
            </w: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lastRenderedPageBreak/>
              <w:t>х «3», чел.</w:t>
            </w:r>
          </w:p>
        </w:tc>
        <w:tc>
          <w:tcPr>
            <w:tcW w:w="4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lastRenderedPageBreak/>
              <w:t>Кол-во учащихся, получивши</w:t>
            </w: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lastRenderedPageBreak/>
              <w:t>х «4», чел.</w:t>
            </w:r>
          </w:p>
        </w:tc>
        <w:tc>
          <w:tcPr>
            <w:tcW w:w="4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lastRenderedPageBreak/>
              <w:t>Кол-во учащихся, получивши</w:t>
            </w: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lastRenderedPageBreak/>
              <w:t>х «5», чел.</w:t>
            </w:r>
          </w:p>
        </w:tc>
        <w:tc>
          <w:tcPr>
            <w:tcW w:w="3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lastRenderedPageBreak/>
              <w:t>Качество знаний, %</w:t>
            </w:r>
          </w:p>
        </w:tc>
        <w:tc>
          <w:tcPr>
            <w:tcW w:w="4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Успеваемость, %</w:t>
            </w:r>
          </w:p>
        </w:tc>
        <w:tc>
          <w:tcPr>
            <w:tcW w:w="63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 xml:space="preserve">Количество учащихся повысивших оценку по </w:t>
            </w: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lastRenderedPageBreak/>
              <w:t>результатам ВПР, чел.</w:t>
            </w:r>
          </w:p>
        </w:tc>
        <w:tc>
          <w:tcPr>
            <w:tcW w:w="63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lastRenderedPageBreak/>
              <w:t xml:space="preserve">Количество учащихся понизивших оценку по </w:t>
            </w: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lastRenderedPageBreak/>
              <w:t>результатам ВПР, чел.</w:t>
            </w:r>
          </w:p>
        </w:tc>
        <w:tc>
          <w:tcPr>
            <w:tcW w:w="4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lastRenderedPageBreak/>
              <w:t xml:space="preserve">Количество учащихся подтвердивших </w:t>
            </w: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lastRenderedPageBreak/>
              <w:t>оценку по результатам ВПР, чел.</w:t>
            </w:r>
          </w:p>
        </w:tc>
      </w:tr>
      <w:tr w:rsidR="000C10D6" w:rsidRPr="00DB5E1F" w:rsidTr="00F205EB">
        <w:trPr>
          <w:trHeight w:val="990"/>
        </w:trPr>
        <w:tc>
          <w:tcPr>
            <w:tcW w:w="3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4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4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4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4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4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3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4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На 1 балл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На 2 балла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На 3 балла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На 1 балл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На 2 балла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На 3 балла</w:t>
            </w:r>
          </w:p>
        </w:tc>
        <w:tc>
          <w:tcPr>
            <w:tcW w:w="4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</w:tr>
      <w:tr w:rsidR="000C10D6" w:rsidRPr="00DB5E1F" w:rsidTr="00F205EB">
        <w:trPr>
          <w:trHeight w:val="990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4а-28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27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8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14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70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100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2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3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22</w:t>
            </w:r>
          </w:p>
        </w:tc>
      </w:tr>
      <w:tr w:rsidR="000C10D6" w:rsidRPr="00DB5E1F" w:rsidTr="00F205EB">
        <w:trPr>
          <w:trHeight w:val="700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4б-26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24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5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7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12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5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79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13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</w:tcPr>
          <w:p w:rsidR="000C10D6" w:rsidRPr="00DB5E1F" w:rsidRDefault="000C10D6" w:rsidP="000C10D6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DB5E1F">
              <w:rPr>
                <w:rFonts w:hAnsi="Times New Roman" w:cs="Times New Roman"/>
                <w:bCs/>
                <w:color w:val="000000"/>
                <w:lang w:val="ru-RU"/>
              </w:rPr>
              <w:t>11</w:t>
            </w:r>
          </w:p>
        </w:tc>
      </w:tr>
    </w:tbl>
    <w:p w:rsidR="000C10D6" w:rsidRPr="00DB5E1F" w:rsidRDefault="000C10D6" w:rsidP="000C10D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B5E1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Анализируя качество знаний за 3 четверть и ВПР, можно сделать вывод о понижении показателей в 4а классе на 12%, в 4б классе на 20%. Количество участников ВПР, повысивших оценку на 1 балл в 4а классе – 2 человек, в 4б классе – 0 человека. Понизивших на 1 балл – в 4а классе 3 человека, в 4б классе – 13 человек. Подтвердили свою оценку в 4а классе 22 человек (81%), в 4б классе – 16 человек (46%).    </w:t>
      </w:r>
    </w:p>
    <w:p w:rsidR="000C10D6" w:rsidRPr="00DB5E1F" w:rsidRDefault="000C10D6" w:rsidP="000C10D6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B5E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по предметам:</w:t>
      </w:r>
    </w:p>
    <w:p w:rsidR="000C10D6" w:rsidRPr="00DB5E1F" w:rsidRDefault="000C10D6" w:rsidP="000C10D6">
      <w:pPr>
        <w:numPr>
          <w:ilvl w:val="0"/>
          <w:numId w:val="34"/>
        </w:num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B5E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Окружающий мир</w:t>
      </w:r>
    </w:p>
    <w:p w:rsidR="000C10D6" w:rsidRPr="00DB5E1F" w:rsidRDefault="000C10D6" w:rsidP="000C10D6">
      <w:pPr>
        <w:numPr>
          <w:ilvl w:val="1"/>
          <w:numId w:val="34"/>
        </w:num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B5E1F">
        <w:rPr>
          <w:sz w:val="24"/>
          <w:szCs w:val="24"/>
          <w:lang w:val="ru-RU"/>
        </w:rPr>
        <w:t xml:space="preserve">Доля обучающихся 4-х классов, достигших низкого уровня предметной подготовки по учебному предмету составила 0%. </w:t>
      </w:r>
    </w:p>
    <w:p w:rsidR="000C10D6" w:rsidRPr="00DB5E1F" w:rsidRDefault="000C10D6" w:rsidP="000C10D6">
      <w:pPr>
        <w:numPr>
          <w:ilvl w:val="1"/>
          <w:numId w:val="34"/>
        </w:num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B5E1F">
        <w:rPr>
          <w:sz w:val="24"/>
          <w:szCs w:val="24"/>
          <w:lang w:val="ru-RU"/>
        </w:rPr>
        <w:t>Доля обучающихся 4-х классов, достигших базового уровня предметной подготовки по учебному предмету составила 100%.</w:t>
      </w:r>
    </w:p>
    <w:p w:rsidR="000C10D6" w:rsidRPr="00DB5E1F" w:rsidRDefault="000C10D6" w:rsidP="000C10D6">
      <w:pPr>
        <w:numPr>
          <w:ilvl w:val="1"/>
          <w:numId w:val="34"/>
        </w:num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B5E1F">
        <w:rPr>
          <w:sz w:val="24"/>
          <w:szCs w:val="24"/>
          <w:lang w:val="ru-RU"/>
        </w:rPr>
        <w:t>Доля обучающихся 4-х классов, достигших повышенного уровня предметной подготовки по учебному предмету составила 18%.</w:t>
      </w:r>
    </w:p>
    <w:p w:rsidR="000C10D6" w:rsidRPr="00DB5E1F" w:rsidRDefault="000C10D6" w:rsidP="000C10D6">
      <w:pPr>
        <w:numPr>
          <w:ilvl w:val="0"/>
          <w:numId w:val="34"/>
        </w:num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B5E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p w:rsidR="000C10D6" w:rsidRPr="00DB5E1F" w:rsidRDefault="000C10D6" w:rsidP="000C10D6">
      <w:pPr>
        <w:numPr>
          <w:ilvl w:val="1"/>
          <w:numId w:val="34"/>
        </w:num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B5E1F">
        <w:rPr>
          <w:sz w:val="24"/>
          <w:szCs w:val="24"/>
          <w:lang w:val="ru-RU"/>
        </w:rPr>
        <w:t>Доля обучающихся 4-х классов, достигших низкого уровня предметной подготовки по учебному предмету составила 0%.</w:t>
      </w:r>
    </w:p>
    <w:p w:rsidR="000C10D6" w:rsidRPr="00DB5E1F" w:rsidRDefault="000C10D6" w:rsidP="000C10D6">
      <w:pPr>
        <w:numPr>
          <w:ilvl w:val="1"/>
          <w:numId w:val="34"/>
        </w:num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B5E1F">
        <w:rPr>
          <w:sz w:val="24"/>
          <w:szCs w:val="24"/>
          <w:lang w:val="ru-RU"/>
        </w:rPr>
        <w:t>Доля обучающихся 4-х классов, достигших базового уровня предметной подготовки по учебному предмету составила 100%.</w:t>
      </w:r>
    </w:p>
    <w:p w:rsidR="000C10D6" w:rsidRPr="00DB5E1F" w:rsidRDefault="000C10D6" w:rsidP="000C10D6">
      <w:pPr>
        <w:numPr>
          <w:ilvl w:val="1"/>
          <w:numId w:val="34"/>
        </w:num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B5E1F">
        <w:rPr>
          <w:sz w:val="24"/>
          <w:szCs w:val="24"/>
          <w:lang w:val="ru-RU"/>
        </w:rPr>
        <w:t>Доля обучающихся 4-х классов, достигших повышенного уровня предметной подготовки по учебному предмету составила 23%.</w:t>
      </w:r>
    </w:p>
    <w:p w:rsidR="000C10D6" w:rsidRPr="00DB5E1F" w:rsidRDefault="000C10D6" w:rsidP="000C10D6">
      <w:pPr>
        <w:numPr>
          <w:ilvl w:val="0"/>
          <w:numId w:val="34"/>
        </w:num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B5E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p w:rsidR="000C10D6" w:rsidRPr="00DB5E1F" w:rsidRDefault="000C10D6" w:rsidP="000C10D6">
      <w:pPr>
        <w:numPr>
          <w:ilvl w:val="1"/>
          <w:numId w:val="34"/>
        </w:num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B5E1F">
        <w:rPr>
          <w:sz w:val="24"/>
          <w:szCs w:val="24"/>
          <w:lang w:val="ru-RU"/>
        </w:rPr>
        <w:t>Доля обучающихся 4-х классов, достигших низкого уровня предметной подготовки по учебному предмету составила 9,8%.</w:t>
      </w:r>
    </w:p>
    <w:p w:rsidR="000C10D6" w:rsidRPr="00DB5E1F" w:rsidRDefault="000C10D6" w:rsidP="000C10D6">
      <w:pPr>
        <w:numPr>
          <w:ilvl w:val="1"/>
          <w:numId w:val="34"/>
        </w:num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B5E1F">
        <w:rPr>
          <w:sz w:val="24"/>
          <w:szCs w:val="24"/>
          <w:lang w:val="ru-RU"/>
        </w:rPr>
        <w:t>Доля обучающихся 4-х классов, достигших базового уровня предметной подготовки по учебному предмету составила 90%.</w:t>
      </w:r>
    </w:p>
    <w:p w:rsidR="00C5038E" w:rsidRPr="00DB5E1F" w:rsidRDefault="000C10D6" w:rsidP="000C10D6">
      <w:pPr>
        <w:numPr>
          <w:ilvl w:val="1"/>
          <w:numId w:val="34"/>
        </w:numPr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B5E1F">
        <w:rPr>
          <w:sz w:val="24"/>
          <w:szCs w:val="24"/>
          <w:lang w:val="ru-RU"/>
        </w:rPr>
        <w:t>Доля обучающихся 4-х классов, достигших повышенного уровня предметной подготовки по учебному предмету составила 9,8%.</w:t>
      </w:r>
    </w:p>
    <w:p w:rsidR="00C5038E" w:rsidRPr="00DB5E1F" w:rsidRDefault="00C5038E" w:rsidP="002700E5">
      <w:pPr>
        <w:ind w:right="-612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</w:p>
    <w:p w:rsidR="00EA56F9" w:rsidRPr="00DB5E1F" w:rsidRDefault="00EA56F9" w:rsidP="00E729F8">
      <w:pPr>
        <w:ind w:right="119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ВПР в 5-11 классах</w:t>
      </w:r>
    </w:p>
    <w:p w:rsidR="00EA56F9" w:rsidRPr="00DB5E1F" w:rsidRDefault="00EA56F9" w:rsidP="00EA56F9">
      <w:pPr>
        <w:pStyle w:val="af"/>
        <w:spacing w:before="11"/>
        <w:rPr>
          <w:b/>
          <w:sz w:val="15"/>
        </w:rPr>
      </w:pPr>
    </w:p>
    <w:p w:rsidR="00EA56F9" w:rsidRPr="00DB5E1F" w:rsidRDefault="00EA56F9" w:rsidP="00EA56F9">
      <w:pPr>
        <w:pStyle w:val="af"/>
        <w:spacing w:before="11"/>
        <w:rPr>
          <w:b/>
          <w:sz w:val="15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475"/>
        <w:gridCol w:w="475"/>
        <w:gridCol w:w="477"/>
        <w:gridCol w:w="477"/>
        <w:gridCol w:w="477"/>
        <w:gridCol w:w="496"/>
        <w:gridCol w:w="474"/>
        <w:gridCol w:w="476"/>
        <w:gridCol w:w="486"/>
        <w:gridCol w:w="476"/>
        <w:gridCol w:w="477"/>
        <w:gridCol w:w="496"/>
        <w:gridCol w:w="474"/>
        <w:gridCol w:w="476"/>
        <w:gridCol w:w="416"/>
      </w:tblGrid>
      <w:tr w:rsidR="00EA56F9" w:rsidRPr="00DB5E1F" w:rsidTr="00F205EB">
        <w:trPr>
          <w:trHeight w:val="481"/>
          <w:jc w:val="center"/>
        </w:trPr>
        <w:tc>
          <w:tcPr>
            <w:tcW w:w="1882" w:type="dxa"/>
            <w:vMerge w:val="restart"/>
          </w:tcPr>
          <w:p w:rsidR="00EA56F9" w:rsidRPr="00DB5E1F" w:rsidRDefault="00EA56F9" w:rsidP="00F205EB">
            <w:pPr>
              <w:pStyle w:val="TableParagraph"/>
              <w:rPr>
                <w:b/>
              </w:rPr>
            </w:pPr>
          </w:p>
          <w:p w:rsidR="00EA56F9" w:rsidRPr="00DB5E1F" w:rsidRDefault="00EA56F9" w:rsidP="00F205EB">
            <w:pPr>
              <w:pStyle w:val="TableParagraph"/>
              <w:rPr>
                <w:b/>
              </w:rPr>
            </w:pPr>
          </w:p>
          <w:p w:rsidR="00EA56F9" w:rsidRPr="00DB5E1F" w:rsidRDefault="00EA56F9" w:rsidP="00F205EB">
            <w:pPr>
              <w:pStyle w:val="TableParagraph"/>
              <w:rPr>
                <w:b/>
              </w:rPr>
            </w:pPr>
          </w:p>
          <w:p w:rsidR="00EA56F9" w:rsidRPr="00DB5E1F" w:rsidRDefault="00EA56F9" w:rsidP="00F205EB">
            <w:pPr>
              <w:pStyle w:val="TableParagraph"/>
              <w:rPr>
                <w:b/>
              </w:rPr>
            </w:pPr>
          </w:p>
          <w:p w:rsidR="00EA56F9" w:rsidRPr="00DB5E1F" w:rsidRDefault="00EA56F9" w:rsidP="00F205EB">
            <w:pPr>
              <w:pStyle w:val="TableParagraph"/>
              <w:rPr>
                <w:b/>
              </w:rPr>
            </w:pPr>
          </w:p>
          <w:p w:rsidR="00EA56F9" w:rsidRPr="00DB5E1F" w:rsidRDefault="00EA56F9" w:rsidP="00F205E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A56F9" w:rsidRPr="00DB5E1F" w:rsidRDefault="00EA56F9" w:rsidP="00F205EB">
            <w:pPr>
              <w:pStyle w:val="TableParagraph"/>
              <w:ind w:right="189" w:firstLine="127"/>
              <w:jc w:val="center"/>
              <w:rPr>
                <w:b/>
                <w:sz w:val="20"/>
              </w:rPr>
            </w:pPr>
            <w:proofErr w:type="spellStart"/>
            <w:r w:rsidRPr="00DB5E1F">
              <w:rPr>
                <w:b/>
                <w:sz w:val="20"/>
              </w:rPr>
              <w:t>Наименованиепредметов</w:t>
            </w:r>
            <w:proofErr w:type="spellEnd"/>
          </w:p>
        </w:tc>
        <w:tc>
          <w:tcPr>
            <w:tcW w:w="1427" w:type="dxa"/>
            <w:gridSpan w:val="3"/>
          </w:tcPr>
          <w:p w:rsidR="00EA56F9" w:rsidRPr="00DB5E1F" w:rsidRDefault="00EA56F9" w:rsidP="00F205EB">
            <w:pPr>
              <w:pStyle w:val="TableParagraph"/>
              <w:spacing w:before="125"/>
              <w:jc w:val="center"/>
              <w:rPr>
                <w:b/>
                <w:sz w:val="20"/>
              </w:rPr>
            </w:pPr>
            <w:r w:rsidRPr="00DB5E1F">
              <w:rPr>
                <w:b/>
                <w:sz w:val="20"/>
              </w:rPr>
              <w:t>5-йкласс</w:t>
            </w:r>
          </w:p>
        </w:tc>
        <w:tc>
          <w:tcPr>
            <w:tcW w:w="1450" w:type="dxa"/>
            <w:gridSpan w:val="3"/>
          </w:tcPr>
          <w:p w:rsidR="00EA56F9" w:rsidRPr="00DB5E1F" w:rsidRDefault="00EA56F9" w:rsidP="00F205EB">
            <w:pPr>
              <w:pStyle w:val="TableParagraph"/>
              <w:spacing w:before="125"/>
              <w:jc w:val="center"/>
              <w:rPr>
                <w:b/>
                <w:sz w:val="20"/>
              </w:rPr>
            </w:pPr>
            <w:r w:rsidRPr="00DB5E1F">
              <w:rPr>
                <w:b/>
                <w:sz w:val="20"/>
              </w:rPr>
              <w:t>6-йкласс</w:t>
            </w:r>
          </w:p>
        </w:tc>
        <w:tc>
          <w:tcPr>
            <w:tcW w:w="1436" w:type="dxa"/>
            <w:gridSpan w:val="3"/>
          </w:tcPr>
          <w:p w:rsidR="00EA56F9" w:rsidRPr="00DB5E1F" w:rsidRDefault="00EA56F9" w:rsidP="00F205EB">
            <w:pPr>
              <w:pStyle w:val="TableParagraph"/>
              <w:spacing w:before="125"/>
              <w:jc w:val="center"/>
              <w:rPr>
                <w:b/>
                <w:sz w:val="20"/>
              </w:rPr>
            </w:pPr>
            <w:r w:rsidRPr="00DB5E1F">
              <w:rPr>
                <w:b/>
                <w:sz w:val="20"/>
              </w:rPr>
              <w:t>7-йкласс</w:t>
            </w:r>
          </w:p>
        </w:tc>
        <w:tc>
          <w:tcPr>
            <w:tcW w:w="1449" w:type="dxa"/>
            <w:gridSpan w:val="3"/>
          </w:tcPr>
          <w:p w:rsidR="00EA56F9" w:rsidRPr="00DB5E1F" w:rsidRDefault="00EA56F9" w:rsidP="00F205EB">
            <w:pPr>
              <w:pStyle w:val="TableParagraph"/>
              <w:spacing w:before="125"/>
              <w:jc w:val="center"/>
              <w:rPr>
                <w:b/>
                <w:sz w:val="20"/>
              </w:rPr>
            </w:pPr>
            <w:r w:rsidRPr="00DB5E1F">
              <w:rPr>
                <w:b/>
                <w:sz w:val="20"/>
              </w:rPr>
              <w:t>8-йкласс</w:t>
            </w:r>
          </w:p>
        </w:tc>
        <w:tc>
          <w:tcPr>
            <w:tcW w:w="1366" w:type="dxa"/>
            <w:gridSpan w:val="3"/>
          </w:tcPr>
          <w:p w:rsidR="00EA56F9" w:rsidRPr="00DB5E1F" w:rsidRDefault="00EA56F9" w:rsidP="00F205EB">
            <w:pPr>
              <w:pStyle w:val="TableParagraph"/>
              <w:spacing w:before="125"/>
              <w:jc w:val="center"/>
              <w:rPr>
                <w:b/>
                <w:sz w:val="20"/>
              </w:rPr>
            </w:pPr>
            <w:r w:rsidRPr="00DB5E1F">
              <w:rPr>
                <w:b/>
                <w:sz w:val="20"/>
              </w:rPr>
              <w:t>11-йкласс</w:t>
            </w:r>
          </w:p>
        </w:tc>
      </w:tr>
      <w:tr w:rsidR="00EA56F9" w:rsidRPr="00DB5E1F" w:rsidTr="00F205EB">
        <w:trPr>
          <w:trHeight w:val="3098"/>
          <w:jc w:val="center"/>
        </w:trPr>
        <w:tc>
          <w:tcPr>
            <w:tcW w:w="1882" w:type="dxa"/>
            <w:vMerge/>
            <w:tcBorders>
              <w:top w:val="nil"/>
            </w:tcBorders>
          </w:tcPr>
          <w:p w:rsidR="00EA56F9" w:rsidRPr="00DB5E1F" w:rsidRDefault="00EA56F9" w:rsidP="00F205EB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extDirection w:val="btLr"/>
          </w:tcPr>
          <w:p w:rsidR="00EA56F9" w:rsidRPr="00DB5E1F" w:rsidRDefault="00EA56F9" w:rsidP="00F205EB">
            <w:pPr>
              <w:pStyle w:val="TableParagraph"/>
              <w:spacing w:before="132"/>
              <w:rPr>
                <w:sz w:val="18"/>
              </w:rPr>
            </w:pPr>
            <w:proofErr w:type="spellStart"/>
            <w:r w:rsidRPr="00DB5E1F">
              <w:rPr>
                <w:sz w:val="18"/>
              </w:rPr>
              <w:t>Количествообучающихся</w:t>
            </w:r>
            <w:proofErr w:type="spellEnd"/>
            <w:r w:rsidRPr="00DB5E1F">
              <w:rPr>
                <w:sz w:val="18"/>
              </w:rPr>
              <w:t>(чел.)</w:t>
            </w:r>
          </w:p>
        </w:tc>
        <w:tc>
          <w:tcPr>
            <w:tcW w:w="475" w:type="dxa"/>
            <w:textDirection w:val="btLr"/>
          </w:tcPr>
          <w:p w:rsidR="00EA56F9" w:rsidRPr="00DB5E1F" w:rsidRDefault="00EA56F9" w:rsidP="00F205EB">
            <w:pPr>
              <w:pStyle w:val="TableParagraph"/>
              <w:spacing w:before="132"/>
              <w:rPr>
                <w:sz w:val="18"/>
              </w:rPr>
            </w:pPr>
            <w:proofErr w:type="spellStart"/>
            <w:r w:rsidRPr="00DB5E1F">
              <w:rPr>
                <w:sz w:val="18"/>
              </w:rPr>
              <w:t>ИзнихпринялиучастиевВПР</w:t>
            </w:r>
            <w:proofErr w:type="spellEnd"/>
            <w:r w:rsidRPr="00DB5E1F">
              <w:rPr>
                <w:sz w:val="18"/>
              </w:rPr>
              <w:t>(чел)</w:t>
            </w:r>
          </w:p>
        </w:tc>
        <w:tc>
          <w:tcPr>
            <w:tcW w:w="477" w:type="dxa"/>
            <w:textDirection w:val="btLr"/>
          </w:tcPr>
          <w:p w:rsidR="00EA56F9" w:rsidRPr="00DB5E1F" w:rsidRDefault="00EA56F9" w:rsidP="00F205EB">
            <w:pPr>
              <w:pStyle w:val="TableParagraph"/>
              <w:spacing w:before="132"/>
              <w:rPr>
                <w:sz w:val="18"/>
              </w:rPr>
            </w:pPr>
            <w:proofErr w:type="spellStart"/>
            <w:r w:rsidRPr="00DB5E1F">
              <w:rPr>
                <w:sz w:val="18"/>
              </w:rPr>
              <w:t>Изних</w:t>
            </w:r>
            <w:proofErr w:type="spellEnd"/>
            <w:r w:rsidRPr="00DB5E1F">
              <w:rPr>
                <w:sz w:val="18"/>
              </w:rPr>
              <w:t xml:space="preserve"> </w:t>
            </w:r>
            <w:proofErr w:type="spellStart"/>
            <w:r w:rsidRPr="00DB5E1F">
              <w:rPr>
                <w:sz w:val="18"/>
              </w:rPr>
              <w:t>принялиучастиевВПР</w:t>
            </w:r>
            <w:proofErr w:type="spellEnd"/>
            <w:r w:rsidRPr="00DB5E1F">
              <w:rPr>
                <w:sz w:val="18"/>
              </w:rPr>
              <w:t>(%)</w:t>
            </w:r>
          </w:p>
        </w:tc>
        <w:tc>
          <w:tcPr>
            <w:tcW w:w="477" w:type="dxa"/>
            <w:textDirection w:val="btLr"/>
          </w:tcPr>
          <w:p w:rsidR="00EA56F9" w:rsidRPr="00DB5E1F" w:rsidRDefault="00EA56F9" w:rsidP="00F205EB">
            <w:pPr>
              <w:pStyle w:val="TableParagraph"/>
              <w:spacing w:before="133"/>
              <w:rPr>
                <w:sz w:val="18"/>
              </w:rPr>
            </w:pPr>
            <w:proofErr w:type="spellStart"/>
            <w:r w:rsidRPr="00DB5E1F">
              <w:rPr>
                <w:sz w:val="18"/>
              </w:rPr>
              <w:t>Количествообучающихся</w:t>
            </w:r>
            <w:proofErr w:type="spellEnd"/>
            <w:r w:rsidRPr="00DB5E1F">
              <w:rPr>
                <w:sz w:val="18"/>
              </w:rPr>
              <w:t>(чел.)</w:t>
            </w:r>
          </w:p>
        </w:tc>
        <w:tc>
          <w:tcPr>
            <w:tcW w:w="477" w:type="dxa"/>
            <w:textDirection w:val="btLr"/>
          </w:tcPr>
          <w:p w:rsidR="00EA56F9" w:rsidRPr="00DB5E1F" w:rsidRDefault="00EA56F9" w:rsidP="00F205EB">
            <w:pPr>
              <w:pStyle w:val="TableParagraph"/>
              <w:spacing w:before="134"/>
              <w:rPr>
                <w:sz w:val="18"/>
              </w:rPr>
            </w:pPr>
            <w:proofErr w:type="spellStart"/>
            <w:r w:rsidRPr="00DB5E1F">
              <w:rPr>
                <w:sz w:val="18"/>
              </w:rPr>
              <w:t>Изних</w:t>
            </w:r>
            <w:proofErr w:type="spellEnd"/>
            <w:r w:rsidRPr="00DB5E1F">
              <w:rPr>
                <w:sz w:val="18"/>
              </w:rPr>
              <w:t xml:space="preserve"> </w:t>
            </w:r>
            <w:proofErr w:type="spellStart"/>
            <w:r w:rsidRPr="00DB5E1F">
              <w:rPr>
                <w:sz w:val="18"/>
              </w:rPr>
              <w:t>принялиучастиевВПР</w:t>
            </w:r>
            <w:proofErr w:type="spellEnd"/>
            <w:r w:rsidRPr="00DB5E1F">
              <w:rPr>
                <w:sz w:val="18"/>
              </w:rPr>
              <w:t>(чел)</w:t>
            </w:r>
          </w:p>
        </w:tc>
        <w:tc>
          <w:tcPr>
            <w:tcW w:w="496" w:type="dxa"/>
            <w:textDirection w:val="btLr"/>
          </w:tcPr>
          <w:p w:rsidR="00EA56F9" w:rsidRPr="00DB5E1F" w:rsidRDefault="00EA56F9" w:rsidP="00F205EB">
            <w:pPr>
              <w:pStyle w:val="TableParagraph"/>
              <w:spacing w:before="144"/>
              <w:rPr>
                <w:sz w:val="18"/>
              </w:rPr>
            </w:pPr>
            <w:proofErr w:type="spellStart"/>
            <w:r w:rsidRPr="00DB5E1F">
              <w:rPr>
                <w:sz w:val="18"/>
              </w:rPr>
              <w:t>Изних</w:t>
            </w:r>
            <w:proofErr w:type="spellEnd"/>
            <w:r w:rsidRPr="00DB5E1F">
              <w:rPr>
                <w:sz w:val="18"/>
              </w:rPr>
              <w:t xml:space="preserve"> </w:t>
            </w:r>
            <w:proofErr w:type="spellStart"/>
            <w:r w:rsidRPr="00DB5E1F">
              <w:rPr>
                <w:sz w:val="18"/>
              </w:rPr>
              <w:t>принялиучастиевВПР</w:t>
            </w:r>
            <w:proofErr w:type="spellEnd"/>
            <w:r w:rsidRPr="00DB5E1F">
              <w:rPr>
                <w:sz w:val="18"/>
              </w:rPr>
              <w:t>(%)</w:t>
            </w:r>
          </w:p>
        </w:tc>
        <w:tc>
          <w:tcPr>
            <w:tcW w:w="474" w:type="dxa"/>
            <w:textDirection w:val="btLr"/>
          </w:tcPr>
          <w:p w:rsidR="00EA56F9" w:rsidRPr="00DB5E1F" w:rsidRDefault="00EA56F9" w:rsidP="00F205EB">
            <w:pPr>
              <w:pStyle w:val="TableParagraph"/>
              <w:spacing w:before="135"/>
              <w:rPr>
                <w:sz w:val="18"/>
              </w:rPr>
            </w:pPr>
            <w:proofErr w:type="spellStart"/>
            <w:r w:rsidRPr="00DB5E1F">
              <w:rPr>
                <w:sz w:val="18"/>
              </w:rPr>
              <w:t>Количествообучающихся</w:t>
            </w:r>
            <w:proofErr w:type="spellEnd"/>
            <w:r w:rsidRPr="00DB5E1F">
              <w:rPr>
                <w:sz w:val="18"/>
              </w:rPr>
              <w:t>(чел.)</w:t>
            </w:r>
          </w:p>
        </w:tc>
        <w:tc>
          <w:tcPr>
            <w:tcW w:w="476" w:type="dxa"/>
            <w:textDirection w:val="btLr"/>
          </w:tcPr>
          <w:p w:rsidR="00EA56F9" w:rsidRPr="00DB5E1F" w:rsidRDefault="00EA56F9" w:rsidP="00F205EB">
            <w:pPr>
              <w:pStyle w:val="TableParagraph"/>
              <w:spacing w:before="137"/>
              <w:rPr>
                <w:sz w:val="18"/>
              </w:rPr>
            </w:pPr>
            <w:proofErr w:type="spellStart"/>
            <w:r w:rsidRPr="00DB5E1F">
              <w:rPr>
                <w:sz w:val="18"/>
              </w:rPr>
              <w:t>ИзнихпринялиучастиевВПР</w:t>
            </w:r>
            <w:proofErr w:type="spellEnd"/>
            <w:r w:rsidRPr="00DB5E1F">
              <w:rPr>
                <w:sz w:val="18"/>
              </w:rPr>
              <w:t>(чел)</w:t>
            </w:r>
          </w:p>
        </w:tc>
        <w:tc>
          <w:tcPr>
            <w:tcW w:w="486" w:type="dxa"/>
            <w:textDirection w:val="btLr"/>
          </w:tcPr>
          <w:p w:rsidR="00EA56F9" w:rsidRPr="00DB5E1F" w:rsidRDefault="00EA56F9" w:rsidP="00F205EB">
            <w:pPr>
              <w:pStyle w:val="TableParagraph"/>
              <w:spacing w:before="143"/>
              <w:rPr>
                <w:sz w:val="18"/>
              </w:rPr>
            </w:pPr>
            <w:proofErr w:type="spellStart"/>
            <w:r w:rsidRPr="00DB5E1F">
              <w:rPr>
                <w:sz w:val="18"/>
              </w:rPr>
              <w:t>Изних</w:t>
            </w:r>
            <w:proofErr w:type="spellEnd"/>
            <w:r w:rsidRPr="00DB5E1F">
              <w:rPr>
                <w:sz w:val="18"/>
              </w:rPr>
              <w:t xml:space="preserve"> </w:t>
            </w:r>
            <w:proofErr w:type="spellStart"/>
            <w:r w:rsidRPr="00DB5E1F">
              <w:rPr>
                <w:sz w:val="18"/>
              </w:rPr>
              <w:t>принялиучастиевВПР</w:t>
            </w:r>
            <w:proofErr w:type="spellEnd"/>
            <w:r w:rsidRPr="00DB5E1F">
              <w:rPr>
                <w:sz w:val="18"/>
              </w:rPr>
              <w:t>(%)</w:t>
            </w:r>
          </w:p>
        </w:tc>
        <w:tc>
          <w:tcPr>
            <w:tcW w:w="476" w:type="dxa"/>
            <w:textDirection w:val="btLr"/>
          </w:tcPr>
          <w:p w:rsidR="00EA56F9" w:rsidRPr="00DB5E1F" w:rsidRDefault="00EA56F9" w:rsidP="00F205EB">
            <w:pPr>
              <w:pStyle w:val="TableParagraph"/>
              <w:spacing w:before="139"/>
              <w:rPr>
                <w:sz w:val="18"/>
              </w:rPr>
            </w:pPr>
            <w:proofErr w:type="spellStart"/>
            <w:r w:rsidRPr="00DB5E1F">
              <w:rPr>
                <w:sz w:val="18"/>
              </w:rPr>
              <w:t>Количествообучающихся</w:t>
            </w:r>
            <w:proofErr w:type="spellEnd"/>
            <w:r w:rsidRPr="00DB5E1F">
              <w:rPr>
                <w:sz w:val="18"/>
              </w:rPr>
              <w:t>(чел.)</w:t>
            </w:r>
          </w:p>
        </w:tc>
        <w:tc>
          <w:tcPr>
            <w:tcW w:w="477" w:type="dxa"/>
            <w:textDirection w:val="btLr"/>
          </w:tcPr>
          <w:p w:rsidR="00EA56F9" w:rsidRPr="00DB5E1F" w:rsidRDefault="00EA56F9" w:rsidP="00F205EB">
            <w:pPr>
              <w:pStyle w:val="TableParagraph"/>
              <w:spacing w:before="142"/>
              <w:rPr>
                <w:sz w:val="18"/>
              </w:rPr>
            </w:pPr>
            <w:proofErr w:type="spellStart"/>
            <w:r w:rsidRPr="00DB5E1F">
              <w:rPr>
                <w:sz w:val="18"/>
              </w:rPr>
              <w:t>ИзнихпринялиучастиевВПР</w:t>
            </w:r>
            <w:proofErr w:type="spellEnd"/>
            <w:r w:rsidRPr="00DB5E1F">
              <w:rPr>
                <w:sz w:val="18"/>
              </w:rPr>
              <w:t>(чел)</w:t>
            </w:r>
          </w:p>
        </w:tc>
        <w:tc>
          <w:tcPr>
            <w:tcW w:w="496" w:type="dxa"/>
            <w:textDirection w:val="btLr"/>
          </w:tcPr>
          <w:p w:rsidR="00EA56F9" w:rsidRPr="00DB5E1F" w:rsidRDefault="00EA56F9" w:rsidP="00F205EB">
            <w:pPr>
              <w:pStyle w:val="TableParagraph"/>
              <w:spacing w:before="152"/>
              <w:rPr>
                <w:sz w:val="18"/>
              </w:rPr>
            </w:pPr>
            <w:proofErr w:type="spellStart"/>
            <w:r w:rsidRPr="00DB5E1F">
              <w:rPr>
                <w:sz w:val="18"/>
              </w:rPr>
              <w:t>Изних</w:t>
            </w:r>
            <w:proofErr w:type="spellEnd"/>
            <w:r w:rsidRPr="00DB5E1F">
              <w:rPr>
                <w:sz w:val="18"/>
              </w:rPr>
              <w:t xml:space="preserve"> </w:t>
            </w:r>
            <w:proofErr w:type="spellStart"/>
            <w:r w:rsidRPr="00DB5E1F">
              <w:rPr>
                <w:sz w:val="18"/>
              </w:rPr>
              <w:t>принялиучастиевВПР</w:t>
            </w:r>
            <w:proofErr w:type="spellEnd"/>
            <w:r w:rsidRPr="00DB5E1F">
              <w:rPr>
                <w:sz w:val="18"/>
              </w:rPr>
              <w:t>(%)</w:t>
            </w:r>
          </w:p>
        </w:tc>
        <w:tc>
          <w:tcPr>
            <w:tcW w:w="474" w:type="dxa"/>
            <w:textDirection w:val="btLr"/>
          </w:tcPr>
          <w:p w:rsidR="00EA56F9" w:rsidRPr="00DB5E1F" w:rsidRDefault="00EA56F9" w:rsidP="00F205EB">
            <w:pPr>
              <w:pStyle w:val="TableParagraph"/>
              <w:spacing w:before="143"/>
              <w:rPr>
                <w:sz w:val="18"/>
              </w:rPr>
            </w:pPr>
            <w:proofErr w:type="spellStart"/>
            <w:r w:rsidRPr="00DB5E1F">
              <w:rPr>
                <w:sz w:val="18"/>
              </w:rPr>
              <w:t>Количествообучающихся</w:t>
            </w:r>
            <w:proofErr w:type="spellEnd"/>
            <w:r w:rsidRPr="00DB5E1F">
              <w:rPr>
                <w:sz w:val="18"/>
              </w:rPr>
              <w:t>(чел.)</w:t>
            </w:r>
          </w:p>
        </w:tc>
        <w:tc>
          <w:tcPr>
            <w:tcW w:w="476" w:type="dxa"/>
            <w:textDirection w:val="btLr"/>
          </w:tcPr>
          <w:p w:rsidR="00EA56F9" w:rsidRPr="00DB5E1F" w:rsidRDefault="00EA56F9" w:rsidP="00F205EB">
            <w:pPr>
              <w:pStyle w:val="TableParagraph"/>
              <w:spacing w:before="144"/>
              <w:rPr>
                <w:sz w:val="18"/>
              </w:rPr>
            </w:pPr>
            <w:proofErr w:type="spellStart"/>
            <w:r w:rsidRPr="00DB5E1F">
              <w:rPr>
                <w:sz w:val="18"/>
              </w:rPr>
              <w:t>ИзнихпринялиучастиевВПР</w:t>
            </w:r>
            <w:proofErr w:type="spellEnd"/>
            <w:r w:rsidRPr="00DB5E1F">
              <w:rPr>
                <w:sz w:val="18"/>
              </w:rPr>
              <w:t>(чел)</w:t>
            </w:r>
          </w:p>
        </w:tc>
        <w:tc>
          <w:tcPr>
            <w:tcW w:w="416" w:type="dxa"/>
            <w:textDirection w:val="btLr"/>
          </w:tcPr>
          <w:p w:rsidR="00EA56F9" w:rsidRPr="00DB5E1F" w:rsidRDefault="00EA56F9" w:rsidP="00F205EB">
            <w:pPr>
              <w:pStyle w:val="TableParagraph"/>
              <w:spacing w:before="117"/>
              <w:rPr>
                <w:sz w:val="18"/>
              </w:rPr>
            </w:pPr>
            <w:proofErr w:type="spellStart"/>
            <w:r w:rsidRPr="00DB5E1F">
              <w:rPr>
                <w:sz w:val="18"/>
              </w:rPr>
              <w:t>Изних</w:t>
            </w:r>
            <w:proofErr w:type="spellEnd"/>
            <w:r w:rsidRPr="00DB5E1F">
              <w:rPr>
                <w:sz w:val="18"/>
              </w:rPr>
              <w:t xml:space="preserve"> </w:t>
            </w:r>
            <w:proofErr w:type="spellStart"/>
            <w:r w:rsidRPr="00DB5E1F">
              <w:rPr>
                <w:sz w:val="18"/>
              </w:rPr>
              <w:t>принялиучастиевВПР</w:t>
            </w:r>
            <w:proofErr w:type="spellEnd"/>
            <w:r w:rsidRPr="00DB5E1F">
              <w:rPr>
                <w:sz w:val="18"/>
              </w:rPr>
              <w:t>(%)</w:t>
            </w:r>
          </w:p>
        </w:tc>
      </w:tr>
      <w:tr w:rsidR="00EA56F9" w:rsidRPr="00DB5E1F" w:rsidTr="00F205EB">
        <w:trPr>
          <w:trHeight w:val="378"/>
          <w:jc w:val="center"/>
        </w:trPr>
        <w:tc>
          <w:tcPr>
            <w:tcW w:w="1882" w:type="dxa"/>
          </w:tcPr>
          <w:p w:rsidR="00EA56F9" w:rsidRPr="00DB5E1F" w:rsidRDefault="00EA56F9" w:rsidP="00F205EB">
            <w:pPr>
              <w:pStyle w:val="TableParagraph"/>
              <w:spacing w:before="72"/>
              <w:ind w:right="48"/>
              <w:jc w:val="center"/>
              <w:rPr>
                <w:b/>
                <w:sz w:val="20"/>
              </w:rPr>
            </w:pPr>
            <w:proofErr w:type="spellStart"/>
            <w:r w:rsidRPr="00DB5E1F">
              <w:rPr>
                <w:b/>
                <w:sz w:val="20"/>
              </w:rPr>
              <w:t>Русскийязык</w:t>
            </w:r>
            <w:proofErr w:type="spellEnd"/>
          </w:p>
        </w:tc>
        <w:tc>
          <w:tcPr>
            <w:tcW w:w="475" w:type="dxa"/>
          </w:tcPr>
          <w:p w:rsidR="00EA56F9" w:rsidRPr="00DB5E1F" w:rsidRDefault="00EA56F9" w:rsidP="00F205EB">
            <w:pPr>
              <w:pStyle w:val="TableParagraph"/>
              <w:spacing w:before="67"/>
              <w:ind w:right="102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49</w:t>
            </w:r>
          </w:p>
        </w:tc>
        <w:tc>
          <w:tcPr>
            <w:tcW w:w="475" w:type="dxa"/>
          </w:tcPr>
          <w:p w:rsidR="00EA56F9" w:rsidRPr="00DB5E1F" w:rsidRDefault="00EA56F9" w:rsidP="00F205EB">
            <w:pPr>
              <w:pStyle w:val="TableParagraph"/>
              <w:spacing w:before="67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42</w:t>
            </w:r>
          </w:p>
        </w:tc>
        <w:tc>
          <w:tcPr>
            <w:tcW w:w="477" w:type="dxa"/>
          </w:tcPr>
          <w:p w:rsidR="00EA56F9" w:rsidRPr="00DB5E1F" w:rsidRDefault="00EA56F9" w:rsidP="00F205EB">
            <w:pPr>
              <w:pStyle w:val="TableParagraph"/>
              <w:spacing w:before="67"/>
              <w:ind w:right="18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86%</w:t>
            </w:r>
          </w:p>
        </w:tc>
        <w:tc>
          <w:tcPr>
            <w:tcW w:w="477" w:type="dxa"/>
          </w:tcPr>
          <w:p w:rsidR="00EA56F9" w:rsidRPr="00DB5E1F" w:rsidRDefault="00EA56F9" w:rsidP="00F205EB">
            <w:pPr>
              <w:pStyle w:val="TableParagraph"/>
              <w:spacing w:before="67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34</w:t>
            </w:r>
          </w:p>
        </w:tc>
        <w:tc>
          <w:tcPr>
            <w:tcW w:w="477" w:type="dxa"/>
          </w:tcPr>
          <w:p w:rsidR="00EA56F9" w:rsidRPr="00DB5E1F" w:rsidRDefault="00EA56F9" w:rsidP="00F205EB">
            <w:pPr>
              <w:pStyle w:val="TableParagraph"/>
              <w:spacing w:before="67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29</w:t>
            </w:r>
          </w:p>
        </w:tc>
        <w:tc>
          <w:tcPr>
            <w:tcW w:w="496" w:type="dxa"/>
          </w:tcPr>
          <w:p w:rsidR="00EA56F9" w:rsidRPr="00DB5E1F" w:rsidRDefault="00EA56F9" w:rsidP="00F205EB">
            <w:pPr>
              <w:pStyle w:val="TableParagraph"/>
              <w:spacing w:before="67"/>
              <w:ind w:right="18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85%</w:t>
            </w:r>
          </w:p>
        </w:tc>
        <w:tc>
          <w:tcPr>
            <w:tcW w:w="474" w:type="dxa"/>
          </w:tcPr>
          <w:p w:rsidR="00EA56F9" w:rsidRPr="00DB5E1F" w:rsidRDefault="00EA56F9" w:rsidP="00F205EB">
            <w:pPr>
              <w:pStyle w:val="TableParagraph"/>
              <w:spacing w:before="67"/>
              <w:ind w:right="98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43</w:t>
            </w:r>
          </w:p>
        </w:tc>
        <w:tc>
          <w:tcPr>
            <w:tcW w:w="476" w:type="dxa"/>
          </w:tcPr>
          <w:p w:rsidR="00EA56F9" w:rsidRPr="00DB5E1F" w:rsidRDefault="00EA56F9" w:rsidP="00F205EB">
            <w:pPr>
              <w:pStyle w:val="TableParagraph"/>
              <w:spacing w:before="67"/>
              <w:ind w:right="96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40</w:t>
            </w:r>
          </w:p>
        </w:tc>
        <w:tc>
          <w:tcPr>
            <w:tcW w:w="486" w:type="dxa"/>
          </w:tcPr>
          <w:p w:rsidR="00EA56F9" w:rsidRPr="00DB5E1F" w:rsidRDefault="00EA56F9" w:rsidP="00F205EB">
            <w:pPr>
              <w:pStyle w:val="TableParagraph"/>
              <w:spacing w:before="67"/>
              <w:ind w:right="1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93%</w:t>
            </w:r>
          </w:p>
        </w:tc>
        <w:tc>
          <w:tcPr>
            <w:tcW w:w="476" w:type="dxa"/>
          </w:tcPr>
          <w:p w:rsidR="00EA56F9" w:rsidRPr="00DB5E1F" w:rsidRDefault="00EA56F9" w:rsidP="00F205EB">
            <w:pPr>
              <w:pStyle w:val="TableParagraph"/>
              <w:spacing w:before="67"/>
              <w:ind w:right="95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25</w:t>
            </w:r>
          </w:p>
        </w:tc>
        <w:tc>
          <w:tcPr>
            <w:tcW w:w="477" w:type="dxa"/>
          </w:tcPr>
          <w:p w:rsidR="00EA56F9" w:rsidRPr="00DB5E1F" w:rsidRDefault="00EA56F9" w:rsidP="00F205EB">
            <w:pPr>
              <w:pStyle w:val="TableParagraph"/>
              <w:spacing w:before="67"/>
              <w:ind w:right="3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21</w:t>
            </w:r>
          </w:p>
        </w:tc>
        <w:tc>
          <w:tcPr>
            <w:tcW w:w="496" w:type="dxa"/>
          </w:tcPr>
          <w:p w:rsidR="00EA56F9" w:rsidRPr="00DB5E1F" w:rsidRDefault="00EA56F9" w:rsidP="00F205EB">
            <w:pPr>
              <w:pStyle w:val="TableParagraph"/>
              <w:spacing w:before="67"/>
              <w:ind w:right="11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84%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7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7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7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</w:tr>
      <w:tr w:rsidR="00EA56F9" w:rsidRPr="00DB5E1F" w:rsidTr="00F205EB">
        <w:trPr>
          <w:trHeight w:val="381"/>
          <w:jc w:val="center"/>
        </w:trPr>
        <w:tc>
          <w:tcPr>
            <w:tcW w:w="1882" w:type="dxa"/>
          </w:tcPr>
          <w:p w:rsidR="00EA56F9" w:rsidRPr="00DB5E1F" w:rsidRDefault="00EA56F9" w:rsidP="00F205EB">
            <w:pPr>
              <w:pStyle w:val="TableParagraph"/>
              <w:spacing w:before="74"/>
              <w:ind w:right="46"/>
              <w:jc w:val="center"/>
              <w:rPr>
                <w:b/>
                <w:sz w:val="20"/>
              </w:rPr>
            </w:pPr>
            <w:r w:rsidRPr="00DB5E1F">
              <w:rPr>
                <w:b/>
                <w:sz w:val="20"/>
              </w:rPr>
              <w:t>Математика</w:t>
            </w:r>
          </w:p>
        </w:tc>
        <w:tc>
          <w:tcPr>
            <w:tcW w:w="475" w:type="dxa"/>
          </w:tcPr>
          <w:p w:rsidR="00EA56F9" w:rsidRPr="00DB5E1F" w:rsidRDefault="00EA56F9" w:rsidP="00F205EB">
            <w:pPr>
              <w:pStyle w:val="TableParagraph"/>
              <w:spacing w:before="69"/>
              <w:ind w:right="102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49</w:t>
            </w:r>
          </w:p>
        </w:tc>
        <w:tc>
          <w:tcPr>
            <w:tcW w:w="475" w:type="dxa"/>
          </w:tcPr>
          <w:p w:rsidR="00EA56F9" w:rsidRPr="00DB5E1F" w:rsidRDefault="00EA56F9" w:rsidP="00F205EB">
            <w:pPr>
              <w:pStyle w:val="TableParagraph"/>
              <w:spacing w:before="6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42</w:t>
            </w:r>
          </w:p>
        </w:tc>
        <w:tc>
          <w:tcPr>
            <w:tcW w:w="477" w:type="dxa"/>
          </w:tcPr>
          <w:p w:rsidR="00EA56F9" w:rsidRPr="00DB5E1F" w:rsidRDefault="00EA56F9" w:rsidP="00F205EB">
            <w:pPr>
              <w:pStyle w:val="TableParagraph"/>
              <w:spacing w:before="69"/>
              <w:ind w:right="18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86%</w:t>
            </w:r>
          </w:p>
        </w:tc>
        <w:tc>
          <w:tcPr>
            <w:tcW w:w="477" w:type="dxa"/>
          </w:tcPr>
          <w:p w:rsidR="00EA56F9" w:rsidRPr="00DB5E1F" w:rsidRDefault="00EA56F9" w:rsidP="00F205EB">
            <w:pPr>
              <w:pStyle w:val="TableParagraph"/>
              <w:spacing w:before="6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34</w:t>
            </w:r>
          </w:p>
        </w:tc>
        <w:tc>
          <w:tcPr>
            <w:tcW w:w="477" w:type="dxa"/>
          </w:tcPr>
          <w:p w:rsidR="00EA56F9" w:rsidRPr="00DB5E1F" w:rsidRDefault="00EA56F9" w:rsidP="00F205EB">
            <w:pPr>
              <w:pStyle w:val="TableParagraph"/>
              <w:spacing w:before="6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31</w:t>
            </w:r>
          </w:p>
        </w:tc>
        <w:tc>
          <w:tcPr>
            <w:tcW w:w="496" w:type="dxa"/>
          </w:tcPr>
          <w:p w:rsidR="00EA56F9" w:rsidRPr="00DB5E1F" w:rsidRDefault="00EA56F9" w:rsidP="00F205EB">
            <w:pPr>
              <w:pStyle w:val="TableParagraph"/>
              <w:spacing w:before="69"/>
              <w:ind w:right="18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91%</w:t>
            </w:r>
          </w:p>
        </w:tc>
        <w:tc>
          <w:tcPr>
            <w:tcW w:w="474" w:type="dxa"/>
          </w:tcPr>
          <w:p w:rsidR="00EA56F9" w:rsidRPr="00DB5E1F" w:rsidRDefault="00EA56F9" w:rsidP="00F205EB">
            <w:pPr>
              <w:pStyle w:val="TableParagraph"/>
              <w:spacing w:before="69"/>
              <w:ind w:right="98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43</w:t>
            </w:r>
          </w:p>
        </w:tc>
        <w:tc>
          <w:tcPr>
            <w:tcW w:w="476" w:type="dxa"/>
          </w:tcPr>
          <w:p w:rsidR="00EA56F9" w:rsidRPr="00DB5E1F" w:rsidRDefault="00EA56F9" w:rsidP="00F205EB">
            <w:pPr>
              <w:pStyle w:val="TableParagraph"/>
              <w:spacing w:before="69"/>
              <w:ind w:right="96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42</w:t>
            </w:r>
          </w:p>
        </w:tc>
        <w:tc>
          <w:tcPr>
            <w:tcW w:w="486" w:type="dxa"/>
          </w:tcPr>
          <w:p w:rsidR="00EA56F9" w:rsidRPr="00DB5E1F" w:rsidRDefault="00EA56F9" w:rsidP="00F205EB">
            <w:pPr>
              <w:pStyle w:val="TableParagraph"/>
              <w:spacing w:before="69"/>
              <w:ind w:right="1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98%</w:t>
            </w:r>
          </w:p>
        </w:tc>
        <w:tc>
          <w:tcPr>
            <w:tcW w:w="476" w:type="dxa"/>
          </w:tcPr>
          <w:p w:rsidR="00EA56F9" w:rsidRPr="00DB5E1F" w:rsidRDefault="00EA56F9" w:rsidP="00F205EB">
            <w:pPr>
              <w:pStyle w:val="TableParagraph"/>
              <w:spacing w:before="69"/>
              <w:ind w:right="95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25</w:t>
            </w:r>
          </w:p>
        </w:tc>
        <w:tc>
          <w:tcPr>
            <w:tcW w:w="477" w:type="dxa"/>
          </w:tcPr>
          <w:p w:rsidR="00EA56F9" w:rsidRPr="00DB5E1F" w:rsidRDefault="00EA56F9" w:rsidP="00F205EB">
            <w:pPr>
              <w:pStyle w:val="TableParagraph"/>
              <w:spacing w:before="69"/>
              <w:ind w:right="3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22</w:t>
            </w:r>
          </w:p>
        </w:tc>
        <w:tc>
          <w:tcPr>
            <w:tcW w:w="496" w:type="dxa"/>
          </w:tcPr>
          <w:p w:rsidR="00EA56F9" w:rsidRPr="00DB5E1F" w:rsidRDefault="00EA56F9" w:rsidP="00F205EB">
            <w:pPr>
              <w:pStyle w:val="TableParagraph"/>
              <w:spacing w:before="69"/>
              <w:ind w:right="10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88%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</w:tr>
      <w:tr w:rsidR="00EA56F9" w:rsidRPr="00DB5E1F" w:rsidTr="00F205EB">
        <w:trPr>
          <w:trHeight w:val="395"/>
          <w:jc w:val="center"/>
        </w:trPr>
        <w:tc>
          <w:tcPr>
            <w:tcW w:w="1882" w:type="dxa"/>
          </w:tcPr>
          <w:p w:rsidR="00EA56F9" w:rsidRPr="00DB5E1F" w:rsidRDefault="00EA56F9" w:rsidP="00F205EB">
            <w:pPr>
              <w:pStyle w:val="TableParagraph"/>
              <w:spacing w:before="81"/>
              <w:ind w:right="48"/>
              <w:jc w:val="center"/>
              <w:rPr>
                <w:b/>
                <w:sz w:val="20"/>
              </w:rPr>
            </w:pPr>
            <w:r w:rsidRPr="00DB5E1F">
              <w:rPr>
                <w:b/>
                <w:sz w:val="20"/>
              </w:rPr>
              <w:t>Биология</w:t>
            </w:r>
          </w:p>
        </w:tc>
        <w:tc>
          <w:tcPr>
            <w:tcW w:w="475" w:type="dxa"/>
          </w:tcPr>
          <w:p w:rsidR="00EA56F9" w:rsidRPr="00DB5E1F" w:rsidRDefault="00EA56F9" w:rsidP="00F205EB">
            <w:pPr>
              <w:pStyle w:val="TableParagraph"/>
              <w:spacing w:before="77"/>
              <w:ind w:right="102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49</w:t>
            </w:r>
          </w:p>
        </w:tc>
        <w:tc>
          <w:tcPr>
            <w:tcW w:w="475" w:type="dxa"/>
          </w:tcPr>
          <w:p w:rsidR="00EA56F9" w:rsidRPr="00DB5E1F" w:rsidRDefault="00EA56F9" w:rsidP="00F205EB">
            <w:pPr>
              <w:pStyle w:val="TableParagraph"/>
              <w:spacing w:before="6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45</w:t>
            </w:r>
          </w:p>
        </w:tc>
        <w:tc>
          <w:tcPr>
            <w:tcW w:w="477" w:type="dxa"/>
          </w:tcPr>
          <w:p w:rsidR="00EA56F9" w:rsidRPr="00DB5E1F" w:rsidRDefault="00EA56F9" w:rsidP="00F205EB">
            <w:pPr>
              <w:pStyle w:val="TableParagraph"/>
              <w:spacing w:before="69"/>
              <w:ind w:right="18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92%</w:t>
            </w:r>
          </w:p>
        </w:tc>
        <w:tc>
          <w:tcPr>
            <w:tcW w:w="477" w:type="dxa"/>
          </w:tcPr>
          <w:p w:rsidR="00EA56F9" w:rsidRPr="00DB5E1F" w:rsidRDefault="00EA56F9" w:rsidP="00F205EB">
            <w:pPr>
              <w:pStyle w:val="TableParagraph"/>
              <w:spacing w:before="77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17</w:t>
            </w:r>
          </w:p>
        </w:tc>
        <w:tc>
          <w:tcPr>
            <w:tcW w:w="477" w:type="dxa"/>
          </w:tcPr>
          <w:p w:rsidR="00EA56F9" w:rsidRPr="00DB5E1F" w:rsidRDefault="00EA56F9" w:rsidP="00F205EB">
            <w:pPr>
              <w:pStyle w:val="TableParagraph"/>
              <w:spacing w:before="6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16</w:t>
            </w:r>
          </w:p>
        </w:tc>
        <w:tc>
          <w:tcPr>
            <w:tcW w:w="496" w:type="dxa"/>
          </w:tcPr>
          <w:p w:rsidR="00EA56F9" w:rsidRPr="00DB5E1F" w:rsidRDefault="00EA56F9" w:rsidP="00F205EB">
            <w:pPr>
              <w:pStyle w:val="TableParagraph"/>
              <w:spacing w:before="69"/>
              <w:ind w:right="18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94%</w:t>
            </w:r>
          </w:p>
        </w:tc>
        <w:tc>
          <w:tcPr>
            <w:tcW w:w="474" w:type="dxa"/>
          </w:tcPr>
          <w:p w:rsidR="00EA56F9" w:rsidRPr="00DB5E1F" w:rsidRDefault="00EA56F9" w:rsidP="00F205EB">
            <w:pPr>
              <w:pStyle w:val="TableParagraph"/>
              <w:spacing w:before="77"/>
              <w:ind w:right="98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15</w:t>
            </w:r>
          </w:p>
        </w:tc>
        <w:tc>
          <w:tcPr>
            <w:tcW w:w="476" w:type="dxa"/>
          </w:tcPr>
          <w:p w:rsidR="00EA56F9" w:rsidRPr="00DB5E1F" w:rsidRDefault="00EA56F9" w:rsidP="00F205EB">
            <w:pPr>
              <w:pStyle w:val="TableParagraph"/>
              <w:spacing w:before="69"/>
              <w:ind w:right="96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13</w:t>
            </w:r>
          </w:p>
        </w:tc>
        <w:tc>
          <w:tcPr>
            <w:tcW w:w="486" w:type="dxa"/>
          </w:tcPr>
          <w:p w:rsidR="00EA56F9" w:rsidRPr="00DB5E1F" w:rsidRDefault="00EA56F9" w:rsidP="00F205EB">
            <w:pPr>
              <w:pStyle w:val="TableParagraph"/>
              <w:spacing w:before="69"/>
              <w:ind w:right="1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87%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77"/>
              <w:ind w:right="95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77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9"/>
              <w:ind w:right="3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96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9"/>
              <w:ind w:right="10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77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77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77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</w:tr>
      <w:tr w:rsidR="00EA56F9" w:rsidRPr="00DB5E1F" w:rsidTr="00F205EB">
        <w:trPr>
          <w:trHeight w:val="380"/>
          <w:jc w:val="center"/>
        </w:trPr>
        <w:tc>
          <w:tcPr>
            <w:tcW w:w="1882" w:type="dxa"/>
          </w:tcPr>
          <w:p w:rsidR="00EA56F9" w:rsidRPr="00DB5E1F" w:rsidRDefault="00EA56F9" w:rsidP="00F205EB">
            <w:pPr>
              <w:pStyle w:val="TableParagraph"/>
              <w:spacing w:before="74"/>
              <w:ind w:right="48"/>
              <w:jc w:val="center"/>
              <w:rPr>
                <w:b/>
                <w:sz w:val="20"/>
              </w:rPr>
            </w:pPr>
            <w:r w:rsidRPr="00DB5E1F">
              <w:rPr>
                <w:b/>
                <w:sz w:val="20"/>
              </w:rPr>
              <w:t>История</w:t>
            </w:r>
          </w:p>
        </w:tc>
        <w:tc>
          <w:tcPr>
            <w:tcW w:w="475" w:type="dxa"/>
          </w:tcPr>
          <w:p w:rsidR="00EA56F9" w:rsidRPr="00DB5E1F" w:rsidRDefault="00EA56F9" w:rsidP="00F205EB">
            <w:pPr>
              <w:pStyle w:val="TableParagraph"/>
              <w:spacing w:before="69"/>
              <w:ind w:right="102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49</w:t>
            </w:r>
          </w:p>
        </w:tc>
        <w:tc>
          <w:tcPr>
            <w:tcW w:w="475" w:type="dxa"/>
          </w:tcPr>
          <w:p w:rsidR="00EA56F9" w:rsidRPr="00DB5E1F" w:rsidRDefault="00EA56F9" w:rsidP="00F205EB">
            <w:pPr>
              <w:pStyle w:val="TableParagraph"/>
              <w:spacing w:before="6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40</w:t>
            </w:r>
          </w:p>
        </w:tc>
        <w:tc>
          <w:tcPr>
            <w:tcW w:w="477" w:type="dxa"/>
          </w:tcPr>
          <w:p w:rsidR="00EA56F9" w:rsidRPr="00DB5E1F" w:rsidRDefault="00EA56F9" w:rsidP="00F205EB">
            <w:pPr>
              <w:pStyle w:val="TableParagraph"/>
              <w:spacing w:before="69"/>
              <w:ind w:right="18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82%</w:t>
            </w:r>
          </w:p>
        </w:tc>
        <w:tc>
          <w:tcPr>
            <w:tcW w:w="477" w:type="dxa"/>
          </w:tcPr>
          <w:p w:rsidR="00EA56F9" w:rsidRPr="00DB5E1F" w:rsidRDefault="00EA56F9" w:rsidP="00F205EB">
            <w:pPr>
              <w:pStyle w:val="TableParagraph"/>
              <w:spacing w:before="6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17</w:t>
            </w:r>
          </w:p>
        </w:tc>
        <w:tc>
          <w:tcPr>
            <w:tcW w:w="477" w:type="dxa"/>
          </w:tcPr>
          <w:p w:rsidR="00EA56F9" w:rsidRPr="00DB5E1F" w:rsidRDefault="00EA56F9" w:rsidP="00F205EB">
            <w:pPr>
              <w:pStyle w:val="TableParagraph"/>
              <w:spacing w:before="6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12</w:t>
            </w:r>
          </w:p>
        </w:tc>
        <w:tc>
          <w:tcPr>
            <w:tcW w:w="496" w:type="dxa"/>
          </w:tcPr>
          <w:p w:rsidR="00EA56F9" w:rsidRPr="00DB5E1F" w:rsidRDefault="00EA56F9" w:rsidP="00F205EB">
            <w:pPr>
              <w:pStyle w:val="TableParagraph"/>
              <w:spacing w:before="69"/>
              <w:ind w:right="18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71%</w:t>
            </w:r>
          </w:p>
        </w:tc>
        <w:tc>
          <w:tcPr>
            <w:tcW w:w="474" w:type="dxa"/>
          </w:tcPr>
          <w:p w:rsidR="00EA56F9" w:rsidRPr="00DB5E1F" w:rsidRDefault="00EA56F9" w:rsidP="00F205EB">
            <w:pPr>
              <w:pStyle w:val="TableParagraph"/>
              <w:spacing w:before="69"/>
              <w:ind w:right="98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28</w:t>
            </w:r>
          </w:p>
        </w:tc>
        <w:tc>
          <w:tcPr>
            <w:tcW w:w="476" w:type="dxa"/>
          </w:tcPr>
          <w:p w:rsidR="00EA56F9" w:rsidRPr="00DB5E1F" w:rsidRDefault="00EA56F9" w:rsidP="00F205EB">
            <w:pPr>
              <w:pStyle w:val="TableParagraph"/>
              <w:spacing w:before="69"/>
              <w:ind w:right="96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27</w:t>
            </w:r>
          </w:p>
        </w:tc>
        <w:tc>
          <w:tcPr>
            <w:tcW w:w="486" w:type="dxa"/>
          </w:tcPr>
          <w:p w:rsidR="00EA56F9" w:rsidRPr="00DB5E1F" w:rsidRDefault="00EA56F9" w:rsidP="00F205EB">
            <w:pPr>
              <w:pStyle w:val="TableParagraph"/>
              <w:spacing w:before="69"/>
              <w:ind w:right="1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96%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9"/>
              <w:ind w:right="95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77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9"/>
              <w:ind w:right="3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96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9"/>
              <w:ind w:right="10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74" w:type="dxa"/>
          </w:tcPr>
          <w:p w:rsidR="00EA56F9" w:rsidRPr="00DB5E1F" w:rsidRDefault="00EA56F9" w:rsidP="00F205EB">
            <w:pPr>
              <w:pStyle w:val="TableParagraph"/>
              <w:spacing w:before="69"/>
              <w:ind w:right="102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19</w:t>
            </w:r>
          </w:p>
        </w:tc>
        <w:tc>
          <w:tcPr>
            <w:tcW w:w="476" w:type="dxa"/>
          </w:tcPr>
          <w:p w:rsidR="00EA56F9" w:rsidRPr="00DB5E1F" w:rsidRDefault="00EA56F9" w:rsidP="00F205EB">
            <w:pPr>
              <w:pStyle w:val="TableParagraph"/>
              <w:spacing w:before="6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19</w:t>
            </w:r>
          </w:p>
        </w:tc>
        <w:tc>
          <w:tcPr>
            <w:tcW w:w="416" w:type="dxa"/>
          </w:tcPr>
          <w:p w:rsidR="00EA56F9" w:rsidRPr="00DB5E1F" w:rsidRDefault="00EA56F9" w:rsidP="00F205EB">
            <w:pPr>
              <w:pStyle w:val="TableParagraph"/>
              <w:spacing w:before="69"/>
              <w:ind w:right="18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100</w:t>
            </w:r>
          </w:p>
        </w:tc>
      </w:tr>
      <w:tr w:rsidR="00EA56F9" w:rsidRPr="00DB5E1F" w:rsidTr="00F205EB">
        <w:trPr>
          <w:trHeight w:val="378"/>
          <w:jc w:val="center"/>
        </w:trPr>
        <w:tc>
          <w:tcPr>
            <w:tcW w:w="1882" w:type="dxa"/>
          </w:tcPr>
          <w:p w:rsidR="00EA56F9" w:rsidRPr="00DB5E1F" w:rsidRDefault="00EA56F9" w:rsidP="00F205EB">
            <w:pPr>
              <w:pStyle w:val="TableParagraph"/>
              <w:spacing w:before="72"/>
              <w:ind w:right="48"/>
              <w:jc w:val="center"/>
              <w:rPr>
                <w:b/>
                <w:sz w:val="20"/>
              </w:rPr>
            </w:pPr>
            <w:r w:rsidRPr="00DB5E1F">
              <w:rPr>
                <w:b/>
                <w:sz w:val="20"/>
              </w:rPr>
              <w:t>Обществознание</w:t>
            </w:r>
          </w:p>
        </w:tc>
        <w:tc>
          <w:tcPr>
            <w:tcW w:w="475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7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75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7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77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7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77" w:type="dxa"/>
          </w:tcPr>
          <w:p w:rsidR="00EA56F9" w:rsidRPr="00DB5E1F" w:rsidRDefault="00EA56F9" w:rsidP="00F205EB">
            <w:pPr>
              <w:pStyle w:val="TableParagraph"/>
              <w:spacing w:before="67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17</w:t>
            </w:r>
          </w:p>
        </w:tc>
        <w:tc>
          <w:tcPr>
            <w:tcW w:w="477" w:type="dxa"/>
          </w:tcPr>
          <w:p w:rsidR="00EA56F9" w:rsidRPr="00DB5E1F" w:rsidRDefault="00EA56F9" w:rsidP="00F205EB">
            <w:pPr>
              <w:pStyle w:val="TableParagraph"/>
              <w:spacing w:before="67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13</w:t>
            </w:r>
          </w:p>
        </w:tc>
        <w:tc>
          <w:tcPr>
            <w:tcW w:w="496" w:type="dxa"/>
          </w:tcPr>
          <w:p w:rsidR="00EA56F9" w:rsidRPr="00DB5E1F" w:rsidRDefault="00EA56F9" w:rsidP="00F205EB">
            <w:pPr>
              <w:pStyle w:val="TableParagraph"/>
              <w:spacing w:before="67"/>
              <w:ind w:right="-15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76%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7"/>
              <w:ind w:right="98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7"/>
              <w:ind w:right="96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86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7"/>
              <w:ind w:right="1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7"/>
              <w:ind w:right="95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77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7"/>
              <w:ind w:right="3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96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7"/>
              <w:ind w:right="10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7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7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7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</w:tr>
      <w:tr w:rsidR="00EA56F9" w:rsidRPr="00DB5E1F" w:rsidTr="00F205EB">
        <w:trPr>
          <w:trHeight w:val="381"/>
          <w:jc w:val="center"/>
        </w:trPr>
        <w:tc>
          <w:tcPr>
            <w:tcW w:w="1882" w:type="dxa"/>
          </w:tcPr>
          <w:p w:rsidR="00EA56F9" w:rsidRPr="00DB5E1F" w:rsidRDefault="00EA56F9" w:rsidP="00F205EB">
            <w:pPr>
              <w:pStyle w:val="TableParagraph"/>
              <w:spacing w:before="75"/>
              <w:ind w:right="48"/>
              <w:jc w:val="center"/>
              <w:rPr>
                <w:b/>
                <w:sz w:val="20"/>
              </w:rPr>
            </w:pPr>
            <w:r w:rsidRPr="00DB5E1F">
              <w:rPr>
                <w:b/>
                <w:sz w:val="20"/>
              </w:rPr>
              <w:t>География</w:t>
            </w:r>
          </w:p>
        </w:tc>
        <w:tc>
          <w:tcPr>
            <w:tcW w:w="475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70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75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70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77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70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77" w:type="dxa"/>
          </w:tcPr>
          <w:p w:rsidR="00EA56F9" w:rsidRPr="00DB5E1F" w:rsidRDefault="00EA56F9" w:rsidP="00F205EB">
            <w:pPr>
              <w:pStyle w:val="TableParagraph"/>
              <w:spacing w:before="70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17</w:t>
            </w:r>
          </w:p>
        </w:tc>
        <w:tc>
          <w:tcPr>
            <w:tcW w:w="477" w:type="dxa"/>
          </w:tcPr>
          <w:p w:rsidR="00EA56F9" w:rsidRPr="00DB5E1F" w:rsidRDefault="00EA56F9" w:rsidP="00F205EB">
            <w:pPr>
              <w:pStyle w:val="TableParagraph"/>
              <w:spacing w:before="70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13</w:t>
            </w:r>
          </w:p>
        </w:tc>
        <w:tc>
          <w:tcPr>
            <w:tcW w:w="496" w:type="dxa"/>
          </w:tcPr>
          <w:p w:rsidR="00EA56F9" w:rsidRPr="00DB5E1F" w:rsidRDefault="00EA56F9" w:rsidP="00F205EB">
            <w:pPr>
              <w:pStyle w:val="TableParagraph"/>
              <w:spacing w:before="70"/>
              <w:ind w:right="-15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76%</w:t>
            </w:r>
          </w:p>
        </w:tc>
        <w:tc>
          <w:tcPr>
            <w:tcW w:w="474" w:type="dxa"/>
          </w:tcPr>
          <w:p w:rsidR="00EA56F9" w:rsidRPr="00DB5E1F" w:rsidRDefault="00EA56F9" w:rsidP="00F205EB">
            <w:pPr>
              <w:pStyle w:val="TableParagraph"/>
              <w:spacing w:before="70"/>
              <w:ind w:right="98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15</w:t>
            </w:r>
          </w:p>
        </w:tc>
        <w:tc>
          <w:tcPr>
            <w:tcW w:w="476" w:type="dxa"/>
          </w:tcPr>
          <w:p w:rsidR="00EA56F9" w:rsidRPr="00DB5E1F" w:rsidRDefault="00EA56F9" w:rsidP="00F205EB">
            <w:pPr>
              <w:pStyle w:val="TableParagraph"/>
              <w:spacing w:before="70"/>
              <w:ind w:right="96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14</w:t>
            </w:r>
          </w:p>
        </w:tc>
        <w:tc>
          <w:tcPr>
            <w:tcW w:w="486" w:type="dxa"/>
          </w:tcPr>
          <w:p w:rsidR="00EA56F9" w:rsidRPr="00DB5E1F" w:rsidRDefault="00EA56F9" w:rsidP="00F205EB">
            <w:pPr>
              <w:pStyle w:val="TableParagraph"/>
              <w:spacing w:before="70"/>
              <w:ind w:right="1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93%</w:t>
            </w:r>
          </w:p>
        </w:tc>
        <w:tc>
          <w:tcPr>
            <w:tcW w:w="476" w:type="dxa"/>
          </w:tcPr>
          <w:p w:rsidR="00EA56F9" w:rsidRPr="00DB5E1F" w:rsidRDefault="00EA56F9" w:rsidP="00F205EB">
            <w:pPr>
              <w:pStyle w:val="TableParagraph"/>
              <w:spacing w:before="70"/>
              <w:ind w:right="95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25</w:t>
            </w:r>
          </w:p>
        </w:tc>
        <w:tc>
          <w:tcPr>
            <w:tcW w:w="477" w:type="dxa"/>
          </w:tcPr>
          <w:p w:rsidR="00EA56F9" w:rsidRPr="00DB5E1F" w:rsidRDefault="00EA56F9" w:rsidP="00F205EB">
            <w:pPr>
              <w:pStyle w:val="TableParagraph"/>
              <w:spacing w:before="70"/>
              <w:ind w:right="3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22</w:t>
            </w:r>
          </w:p>
        </w:tc>
        <w:tc>
          <w:tcPr>
            <w:tcW w:w="496" w:type="dxa"/>
          </w:tcPr>
          <w:p w:rsidR="00EA56F9" w:rsidRPr="00DB5E1F" w:rsidRDefault="00EA56F9" w:rsidP="00F205EB">
            <w:pPr>
              <w:pStyle w:val="TableParagraph"/>
              <w:spacing w:before="70"/>
              <w:ind w:right="10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88%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70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76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70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70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</w:tr>
      <w:tr w:rsidR="00EA56F9" w:rsidRPr="00DB5E1F" w:rsidTr="00F205EB">
        <w:trPr>
          <w:trHeight w:val="380"/>
          <w:jc w:val="center"/>
        </w:trPr>
        <w:tc>
          <w:tcPr>
            <w:tcW w:w="1882" w:type="dxa"/>
          </w:tcPr>
          <w:p w:rsidR="00EA56F9" w:rsidRPr="00DB5E1F" w:rsidRDefault="00EA56F9" w:rsidP="00F205EB">
            <w:pPr>
              <w:pStyle w:val="TableParagraph"/>
              <w:spacing w:before="74"/>
              <w:ind w:right="48"/>
              <w:jc w:val="center"/>
              <w:rPr>
                <w:b/>
                <w:sz w:val="20"/>
              </w:rPr>
            </w:pPr>
            <w:r w:rsidRPr="00DB5E1F">
              <w:rPr>
                <w:b/>
                <w:sz w:val="20"/>
              </w:rPr>
              <w:t>Физика</w:t>
            </w:r>
          </w:p>
        </w:tc>
        <w:tc>
          <w:tcPr>
            <w:tcW w:w="475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75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77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77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77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96" w:type="dxa"/>
            <w:shd w:val="clear" w:color="auto" w:fill="BFBFBF" w:themeFill="background1" w:themeFillShade="BF"/>
          </w:tcPr>
          <w:p w:rsidR="00EA56F9" w:rsidRPr="00DB5E1F" w:rsidRDefault="00EA56F9" w:rsidP="00F205EB">
            <w:pPr>
              <w:pStyle w:val="TableParagraph"/>
              <w:spacing w:before="6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-</w:t>
            </w:r>
          </w:p>
        </w:tc>
        <w:tc>
          <w:tcPr>
            <w:tcW w:w="474" w:type="dxa"/>
          </w:tcPr>
          <w:p w:rsidR="00EA56F9" w:rsidRPr="00DB5E1F" w:rsidRDefault="00EA56F9" w:rsidP="00F205EB">
            <w:pPr>
              <w:pStyle w:val="TableParagraph"/>
              <w:spacing w:before="69"/>
              <w:ind w:right="98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28</w:t>
            </w:r>
          </w:p>
        </w:tc>
        <w:tc>
          <w:tcPr>
            <w:tcW w:w="476" w:type="dxa"/>
          </w:tcPr>
          <w:p w:rsidR="00EA56F9" w:rsidRPr="00DB5E1F" w:rsidRDefault="00EA56F9" w:rsidP="00F205EB">
            <w:pPr>
              <w:pStyle w:val="TableParagraph"/>
              <w:spacing w:before="69"/>
              <w:ind w:right="96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24</w:t>
            </w:r>
          </w:p>
        </w:tc>
        <w:tc>
          <w:tcPr>
            <w:tcW w:w="486" w:type="dxa"/>
          </w:tcPr>
          <w:p w:rsidR="00EA56F9" w:rsidRPr="00DB5E1F" w:rsidRDefault="00EA56F9" w:rsidP="00F205EB">
            <w:pPr>
              <w:pStyle w:val="TableParagraph"/>
              <w:spacing w:before="69"/>
              <w:ind w:right="1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86%</w:t>
            </w:r>
          </w:p>
        </w:tc>
        <w:tc>
          <w:tcPr>
            <w:tcW w:w="476" w:type="dxa"/>
          </w:tcPr>
          <w:p w:rsidR="00EA56F9" w:rsidRPr="00DB5E1F" w:rsidRDefault="00EA56F9" w:rsidP="00F205EB">
            <w:pPr>
              <w:pStyle w:val="TableParagraph"/>
              <w:spacing w:before="69"/>
              <w:ind w:right="95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25</w:t>
            </w:r>
          </w:p>
        </w:tc>
        <w:tc>
          <w:tcPr>
            <w:tcW w:w="477" w:type="dxa"/>
          </w:tcPr>
          <w:p w:rsidR="00EA56F9" w:rsidRPr="00DB5E1F" w:rsidRDefault="00EA56F9" w:rsidP="00F205EB">
            <w:pPr>
              <w:pStyle w:val="TableParagraph"/>
              <w:spacing w:before="69"/>
              <w:ind w:right="3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20</w:t>
            </w:r>
          </w:p>
        </w:tc>
        <w:tc>
          <w:tcPr>
            <w:tcW w:w="496" w:type="dxa"/>
          </w:tcPr>
          <w:p w:rsidR="00EA56F9" w:rsidRPr="00DB5E1F" w:rsidRDefault="00EA56F9" w:rsidP="00F205EB">
            <w:pPr>
              <w:pStyle w:val="TableParagraph"/>
              <w:spacing w:before="69"/>
              <w:ind w:right="-15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80%</w:t>
            </w:r>
          </w:p>
        </w:tc>
        <w:tc>
          <w:tcPr>
            <w:tcW w:w="474" w:type="dxa"/>
          </w:tcPr>
          <w:p w:rsidR="00EA56F9" w:rsidRPr="00DB5E1F" w:rsidRDefault="00EA56F9" w:rsidP="00F205EB">
            <w:pPr>
              <w:pStyle w:val="TableParagraph"/>
              <w:spacing w:before="6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19</w:t>
            </w:r>
          </w:p>
        </w:tc>
        <w:tc>
          <w:tcPr>
            <w:tcW w:w="476" w:type="dxa"/>
          </w:tcPr>
          <w:p w:rsidR="00EA56F9" w:rsidRPr="00DB5E1F" w:rsidRDefault="00EA56F9" w:rsidP="00F205EB">
            <w:pPr>
              <w:pStyle w:val="TableParagraph"/>
              <w:spacing w:before="6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17</w:t>
            </w:r>
          </w:p>
        </w:tc>
        <w:tc>
          <w:tcPr>
            <w:tcW w:w="416" w:type="dxa"/>
          </w:tcPr>
          <w:p w:rsidR="00EA56F9" w:rsidRPr="00DB5E1F" w:rsidRDefault="00EA56F9" w:rsidP="00F205EB">
            <w:pPr>
              <w:pStyle w:val="TableParagraph"/>
              <w:spacing w:before="69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89,4</w:t>
            </w:r>
          </w:p>
        </w:tc>
      </w:tr>
      <w:tr w:rsidR="00EA56F9" w:rsidRPr="00DB5E1F" w:rsidTr="00F205EB">
        <w:trPr>
          <w:trHeight w:val="502"/>
          <w:jc w:val="center"/>
        </w:trPr>
        <w:tc>
          <w:tcPr>
            <w:tcW w:w="1882" w:type="dxa"/>
          </w:tcPr>
          <w:p w:rsidR="00EA56F9" w:rsidRPr="00DB5E1F" w:rsidRDefault="00EA56F9" w:rsidP="00F205EB">
            <w:pPr>
              <w:pStyle w:val="TableParagraph"/>
              <w:ind w:right="48"/>
              <w:jc w:val="center"/>
              <w:rPr>
                <w:b/>
                <w:spacing w:val="-2"/>
                <w:sz w:val="20"/>
              </w:rPr>
            </w:pPr>
            <w:r w:rsidRPr="00DB5E1F">
              <w:rPr>
                <w:b/>
                <w:sz w:val="20"/>
              </w:rPr>
              <w:t>Итого</w:t>
            </w:r>
          </w:p>
          <w:p w:rsidR="00EA56F9" w:rsidRPr="00DB5E1F" w:rsidRDefault="00EA56F9" w:rsidP="00F205EB">
            <w:pPr>
              <w:pStyle w:val="TableParagraph"/>
              <w:ind w:right="48"/>
              <w:jc w:val="center"/>
              <w:rPr>
                <w:b/>
                <w:sz w:val="20"/>
              </w:rPr>
            </w:pPr>
            <w:proofErr w:type="spellStart"/>
            <w:r w:rsidRPr="00DB5E1F">
              <w:rPr>
                <w:b/>
                <w:sz w:val="20"/>
              </w:rPr>
              <w:t>впараллели</w:t>
            </w:r>
            <w:proofErr w:type="spellEnd"/>
            <w:r w:rsidRPr="00DB5E1F">
              <w:rPr>
                <w:b/>
                <w:w w:val="99"/>
                <w:sz w:val="20"/>
              </w:rPr>
              <w:t>%</w:t>
            </w:r>
          </w:p>
        </w:tc>
        <w:tc>
          <w:tcPr>
            <w:tcW w:w="1427" w:type="dxa"/>
            <w:gridSpan w:val="3"/>
          </w:tcPr>
          <w:p w:rsidR="00EA56F9" w:rsidRPr="00DB5E1F" w:rsidRDefault="00EA56F9" w:rsidP="00F205EB">
            <w:pPr>
              <w:pStyle w:val="TableParagraph"/>
              <w:spacing w:before="185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87%</w:t>
            </w:r>
          </w:p>
        </w:tc>
        <w:tc>
          <w:tcPr>
            <w:tcW w:w="1450" w:type="dxa"/>
            <w:gridSpan w:val="3"/>
          </w:tcPr>
          <w:p w:rsidR="00EA56F9" w:rsidRPr="00DB5E1F" w:rsidRDefault="00EA56F9" w:rsidP="00F205EB">
            <w:pPr>
              <w:pStyle w:val="TableParagraph"/>
              <w:spacing w:before="185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82%</w:t>
            </w:r>
          </w:p>
        </w:tc>
        <w:tc>
          <w:tcPr>
            <w:tcW w:w="1436" w:type="dxa"/>
            <w:gridSpan w:val="3"/>
          </w:tcPr>
          <w:p w:rsidR="00EA56F9" w:rsidRPr="00DB5E1F" w:rsidRDefault="00EA56F9" w:rsidP="00F205EB">
            <w:pPr>
              <w:pStyle w:val="TableParagraph"/>
              <w:spacing w:before="185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92%</w:t>
            </w:r>
          </w:p>
        </w:tc>
        <w:tc>
          <w:tcPr>
            <w:tcW w:w="1449" w:type="dxa"/>
            <w:gridSpan w:val="3"/>
          </w:tcPr>
          <w:p w:rsidR="00EA56F9" w:rsidRPr="00DB5E1F" w:rsidRDefault="00EA56F9" w:rsidP="00F205EB">
            <w:pPr>
              <w:pStyle w:val="TableParagraph"/>
              <w:spacing w:before="185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85%</w:t>
            </w:r>
          </w:p>
        </w:tc>
        <w:tc>
          <w:tcPr>
            <w:tcW w:w="1366" w:type="dxa"/>
            <w:gridSpan w:val="3"/>
          </w:tcPr>
          <w:p w:rsidR="00EA56F9" w:rsidRPr="00DB5E1F" w:rsidRDefault="00EA56F9" w:rsidP="00F205EB">
            <w:pPr>
              <w:pStyle w:val="TableParagraph"/>
              <w:tabs>
                <w:tab w:val="left" w:pos="714"/>
              </w:tabs>
              <w:spacing w:before="185"/>
              <w:ind w:right="-56"/>
              <w:jc w:val="center"/>
              <w:rPr>
                <w:sz w:val="20"/>
              </w:rPr>
            </w:pPr>
            <w:r w:rsidRPr="00DB5E1F">
              <w:rPr>
                <w:sz w:val="20"/>
              </w:rPr>
              <w:t>95%</w:t>
            </w:r>
          </w:p>
        </w:tc>
      </w:tr>
    </w:tbl>
    <w:p w:rsidR="00EA56F9" w:rsidRPr="00DB5E1F" w:rsidRDefault="00EA56F9" w:rsidP="00EA56F9">
      <w:pPr>
        <w:pStyle w:val="af"/>
        <w:ind w:firstLine="567"/>
        <w:jc w:val="both"/>
      </w:pPr>
    </w:p>
    <w:p w:rsidR="00EA56F9" w:rsidRPr="00DB5E1F" w:rsidRDefault="00EA56F9" w:rsidP="001048BE">
      <w:pPr>
        <w:pStyle w:val="af"/>
        <w:jc w:val="both"/>
      </w:pPr>
      <w:r w:rsidRPr="00DB5E1F">
        <w:t>Анализ</w:t>
      </w:r>
      <w:r w:rsidR="001048BE" w:rsidRPr="00DB5E1F">
        <w:t xml:space="preserve"> т</w:t>
      </w:r>
      <w:r w:rsidRPr="00DB5E1F">
        <w:t>аблицы</w:t>
      </w:r>
      <w:r w:rsidR="001048BE" w:rsidRPr="00DB5E1F">
        <w:t xml:space="preserve"> </w:t>
      </w:r>
      <w:r w:rsidRPr="00DB5E1F">
        <w:t>показывает,</w:t>
      </w:r>
      <w:r w:rsidR="001048BE" w:rsidRPr="00DB5E1F">
        <w:t xml:space="preserve"> </w:t>
      </w:r>
      <w:r w:rsidRPr="00DB5E1F">
        <w:t>что</w:t>
      </w:r>
      <w:r w:rsidR="001048BE" w:rsidRPr="00DB5E1F">
        <w:t xml:space="preserve"> </w:t>
      </w:r>
      <w:r w:rsidRPr="00DB5E1F">
        <w:t>самый</w:t>
      </w:r>
      <w:r w:rsidR="001048BE" w:rsidRPr="00DB5E1F">
        <w:t xml:space="preserve"> </w:t>
      </w:r>
      <w:r w:rsidRPr="00DB5E1F">
        <w:t>высокий</w:t>
      </w:r>
      <w:r w:rsidR="001048BE" w:rsidRPr="00DB5E1F">
        <w:t xml:space="preserve"> </w:t>
      </w:r>
      <w:r w:rsidRPr="00DB5E1F">
        <w:t>процент</w:t>
      </w:r>
      <w:r w:rsidR="001048BE" w:rsidRPr="00DB5E1F">
        <w:t xml:space="preserve"> </w:t>
      </w:r>
      <w:r w:rsidRPr="00DB5E1F">
        <w:t>участия</w:t>
      </w:r>
      <w:r w:rsidR="001048BE" w:rsidRPr="00DB5E1F">
        <w:t xml:space="preserve"> </w:t>
      </w:r>
      <w:r w:rsidRPr="00DB5E1F">
        <w:t>в</w:t>
      </w:r>
      <w:r w:rsidR="001048BE" w:rsidRPr="00DB5E1F">
        <w:t xml:space="preserve"> </w:t>
      </w:r>
      <w:r w:rsidRPr="00DB5E1F">
        <w:t>ВПР</w:t>
      </w:r>
      <w:r w:rsidR="001048BE" w:rsidRPr="00DB5E1F">
        <w:t xml:space="preserve"> у </w:t>
      </w:r>
      <w:r w:rsidRPr="00DB5E1F">
        <w:t>обучающихся</w:t>
      </w:r>
      <w:r w:rsidR="001048BE" w:rsidRPr="00DB5E1F">
        <w:t xml:space="preserve"> </w:t>
      </w:r>
      <w:proofErr w:type="spellStart"/>
      <w:r w:rsidR="001048BE" w:rsidRPr="00DB5E1F">
        <w:t>у</w:t>
      </w:r>
      <w:r w:rsidRPr="00DB5E1F">
        <w:t>параллели</w:t>
      </w:r>
      <w:proofErr w:type="spellEnd"/>
      <w:r w:rsidR="001048BE" w:rsidRPr="00DB5E1F">
        <w:t xml:space="preserve"> </w:t>
      </w:r>
      <w:r w:rsidRPr="00DB5E1F">
        <w:t>7-х</w:t>
      </w:r>
      <w:r w:rsidR="001048BE" w:rsidRPr="00DB5E1F">
        <w:t xml:space="preserve"> </w:t>
      </w:r>
      <w:r w:rsidRPr="00DB5E1F">
        <w:t>классов–92% и в 11 классе – 95%,</w:t>
      </w:r>
      <w:r w:rsidR="001048BE" w:rsidRPr="00DB5E1F">
        <w:t xml:space="preserve"> </w:t>
      </w:r>
      <w:r w:rsidRPr="00DB5E1F">
        <w:t>тогда</w:t>
      </w:r>
      <w:r w:rsidR="001048BE" w:rsidRPr="00DB5E1F">
        <w:t xml:space="preserve"> </w:t>
      </w:r>
      <w:r w:rsidRPr="00DB5E1F">
        <w:t>как</w:t>
      </w:r>
      <w:r w:rsidR="001048BE" w:rsidRPr="00DB5E1F">
        <w:t xml:space="preserve"> </w:t>
      </w:r>
      <w:r w:rsidRPr="00DB5E1F">
        <w:t>в</w:t>
      </w:r>
      <w:r w:rsidR="001048BE" w:rsidRPr="00DB5E1F">
        <w:t xml:space="preserve"> </w:t>
      </w:r>
      <w:r w:rsidRPr="00DB5E1F">
        <w:t>параллели</w:t>
      </w:r>
      <w:r w:rsidR="001048BE" w:rsidRPr="00DB5E1F">
        <w:t xml:space="preserve"> </w:t>
      </w:r>
      <w:r w:rsidRPr="00DB5E1F">
        <w:t>6-х</w:t>
      </w:r>
      <w:r w:rsidR="001048BE" w:rsidRPr="00DB5E1F">
        <w:t xml:space="preserve"> </w:t>
      </w:r>
      <w:r w:rsidRPr="00DB5E1F">
        <w:t>классов</w:t>
      </w:r>
      <w:r w:rsidR="001048BE" w:rsidRPr="00DB5E1F">
        <w:t xml:space="preserve"> </w:t>
      </w:r>
      <w:r w:rsidRPr="00DB5E1F">
        <w:t>приняли</w:t>
      </w:r>
      <w:r w:rsidR="001048BE" w:rsidRPr="00DB5E1F">
        <w:t xml:space="preserve"> </w:t>
      </w:r>
      <w:r w:rsidRPr="00DB5E1F">
        <w:t>участие</w:t>
      </w:r>
      <w:r w:rsidR="001048BE" w:rsidRPr="00DB5E1F">
        <w:t xml:space="preserve"> </w:t>
      </w:r>
      <w:r w:rsidRPr="00DB5E1F">
        <w:t>в</w:t>
      </w:r>
      <w:r w:rsidR="001048BE" w:rsidRPr="00DB5E1F">
        <w:t xml:space="preserve"> </w:t>
      </w:r>
      <w:r w:rsidRPr="00DB5E1F">
        <w:t>ВПР</w:t>
      </w:r>
      <w:r w:rsidR="001048BE" w:rsidRPr="00DB5E1F">
        <w:t xml:space="preserve"> </w:t>
      </w:r>
      <w:r w:rsidRPr="00DB5E1F">
        <w:t>82%.</w:t>
      </w:r>
    </w:p>
    <w:p w:rsidR="00EA56F9" w:rsidRPr="00DB5E1F" w:rsidRDefault="00EA56F9" w:rsidP="00EA56F9">
      <w:pPr>
        <w:pStyle w:val="af"/>
        <w:ind w:firstLine="567"/>
        <w:jc w:val="both"/>
      </w:pPr>
    </w:p>
    <w:p w:rsidR="00EA56F9" w:rsidRPr="00DB5E1F" w:rsidRDefault="00EA56F9" w:rsidP="00EA56F9">
      <w:pPr>
        <w:pStyle w:val="af"/>
        <w:ind w:firstLine="567"/>
        <w:jc w:val="both"/>
        <w:rPr>
          <w:spacing w:val="-57"/>
        </w:rPr>
      </w:pPr>
      <w:r w:rsidRPr="00DB5E1F">
        <w:t>По русскому языку из 151 обучающегося приняли участие 132 обучающихся – 87,4%</w:t>
      </w:r>
    </w:p>
    <w:p w:rsidR="00EA56F9" w:rsidRPr="00DB5E1F" w:rsidRDefault="00EA56F9" w:rsidP="00EA56F9">
      <w:pPr>
        <w:pStyle w:val="af"/>
        <w:ind w:firstLine="567"/>
        <w:jc w:val="both"/>
      </w:pPr>
      <w:proofErr w:type="spellStart"/>
      <w:r w:rsidRPr="00DB5E1F">
        <w:t>Поматематикеиз</w:t>
      </w:r>
      <w:proofErr w:type="spellEnd"/>
      <w:r w:rsidRPr="00DB5E1F">
        <w:t xml:space="preserve"> 151обучающегосяприняли участие137обучающийся–90,7%.</w:t>
      </w:r>
    </w:p>
    <w:p w:rsidR="00EA56F9" w:rsidRPr="00DB5E1F" w:rsidRDefault="00EA56F9" w:rsidP="00EA56F9">
      <w:pPr>
        <w:pStyle w:val="af"/>
        <w:ind w:firstLine="567"/>
        <w:jc w:val="both"/>
      </w:pPr>
      <w:r w:rsidRPr="00DB5E1F">
        <w:t>Побиологиииз81обучающегосяпринялиучастие74обучающихся–91,3%.</w:t>
      </w:r>
    </w:p>
    <w:p w:rsidR="00EA56F9" w:rsidRPr="00DB5E1F" w:rsidRDefault="00EA56F9" w:rsidP="00EA56F9">
      <w:pPr>
        <w:pStyle w:val="af"/>
        <w:ind w:firstLine="567"/>
        <w:jc w:val="both"/>
      </w:pPr>
      <w:r w:rsidRPr="00DB5E1F">
        <w:t>Поисториииз113обучающихсяпринялиучастие98обучающийся–86,7%.</w:t>
      </w:r>
    </w:p>
    <w:p w:rsidR="00EA56F9" w:rsidRPr="00DB5E1F" w:rsidRDefault="00EA56F9" w:rsidP="00EA56F9">
      <w:pPr>
        <w:pStyle w:val="af"/>
        <w:ind w:firstLine="567"/>
        <w:jc w:val="both"/>
        <w:rPr>
          <w:spacing w:val="-57"/>
        </w:rPr>
      </w:pPr>
      <w:r w:rsidRPr="00DB5E1F">
        <w:t>По обществознанию из 17 обучающихся приняли участие 13 обучающихся – 76%.</w:t>
      </w:r>
    </w:p>
    <w:p w:rsidR="00EA56F9" w:rsidRPr="00DB5E1F" w:rsidRDefault="00EA56F9" w:rsidP="00EA56F9">
      <w:pPr>
        <w:pStyle w:val="af"/>
        <w:ind w:firstLine="567"/>
        <w:jc w:val="both"/>
      </w:pPr>
      <w:r w:rsidRPr="00DB5E1F">
        <w:t>Погеографиииз57обучающихсяпринялиучастие49обучающихся–86%.</w:t>
      </w:r>
    </w:p>
    <w:p w:rsidR="00EA56F9" w:rsidRPr="00DB5E1F" w:rsidRDefault="00EA56F9" w:rsidP="00EA56F9">
      <w:pPr>
        <w:pStyle w:val="af"/>
        <w:ind w:firstLine="567"/>
        <w:jc w:val="both"/>
        <w:rPr>
          <w:spacing w:val="-57"/>
        </w:rPr>
      </w:pPr>
      <w:r w:rsidRPr="00DB5E1F">
        <w:t>По физике из 72 обучающихся приняли участие 61 обучающихся – 84,7%.</w:t>
      </w:r>
    </w:p>
    <w:p w:rsidR="00EA56F9" w:rsidRPr="00DB5E1F" w:rsidRDefault="00EA56F9" w:rsidP="00EA56F9">
      <w:pPr>
        <w:pStyle w:val="af"/>
        <w:ind w:firstLine="567"/>
        <w:rPr>
          <w:spacing w:val="-57"/>
        </w:rPr>
      </w:pPr>
    </w:p>
    <w:p w:rsidR="00EA56F9" w:rsidRPr="00DB5E1F" w:rsidRDefault="00EA56F9" w:rsidP="001048BE">
      <w:pPr>
        <w:pStyle w:val="af"/>
        <w:jc w:val="both"/>
      </w:pPr>
      <w:r w:rsidRPr="00DB5E1F">
        <w:t>Данный</w:t>
      </w:r>
      <w:r w:rsidR="001048BE" w:rsidRPr="00DB5E1F">
        <w:t xml:space="preserve"> </w:t>
      </w:r>
      <w:r w:rsidRPr="00DB5E1F">
        <w:t>показатель</w:t>
      </w:r>
      <w:r w:rsidR="001048BE" w:rsidRPr="00DB5E1F">
        <w:t xml:space="preserve"> </w:t>
      </w:r>
      <w:r w:rsidRPr="00DB5E1F">
        <w:t>позволил</w:t>
      </w:r>
      <w:r w:rsidR="001048BE" w:rsidRPr="00DB5E1F">
        <w:t xml:space="preserve"> </w:t>
      </w:r>
      <w:r w:rsidRPr="00DB5E1F">
        <w:t>получить</w:t>
      </w:r>
      <w:r w:rsidR="001048BE" w:rsidRPr="00DB5E1F">
        <w:t xml:space="preserve"> </w:t>
      </w:r>
      <w:r w:rsidRPr="00DB5E1F">
        <w:t>достоверную</w:t>
      </w:r>
      <w:r w:rsidR="001048BE" w:rsidRPr="00DB5E1F">
        <w:t xml:space="preserve"> </w:t>
      </w:r>
      <w:r w:rsidRPr="00DB5E1F">
        <w:t>оценку</w:t>
      </w:r>
      <w:r w:rsidR="001048BE" w:rsidRPr="00DB5E1F">
        <w:t xml:space="preserve"> </w:t>
      </w:r>
      <w:proofErr w:type="gramStart"/>
      <w:r w:rsidRPr="00DB5E1F">
        <w:t>образовательных</w:t>
      </w:r>
      <w:r w:rsidR="001048BE" w:rsidRPr="00DB5E1F">
        <w:t xml:space="preserve"> </w:t>
      </w:r>
      <w:r w:rsidRPr="00DB5E1F">
        <w:t>результатов</w:t>
      </w:r>
      <w:proofErr w:type="gramEnd"/>
      <w:r w:rsidR="001048BE" w:rsidRPr="00DB5E1F">
        <w:t xml:space="preserve"> </w:t>
      </w:r>
      <w:r w:rsidRPr="00DB5E1F">
        <w:t>обучающихся по школе.</w:t>
      </w:r>
    </w:p>
    <w:p w:rsidR="00EA56F9" w:rsidRPr="00DB5E1F" w:rsidRDefault="00EA56F9" w:rsidP="00EA56F9">
      <w:pPr>
        <w:pStyle w:val="af"/>
        <w:ind w:firstLine="567"/>
        <w:jc w:val="both"/>
      </w:pPr>
    </w:p>
    <w:p w:rsidR="00EA56F9" w:rsidRPr="00DB5E1F" w:rsidRDefault="00EA56F9" w:rsidP="00EA56F9">
      <w:pPr>
        <w:pStyle w:val="af"/>
        <w:ind w:firstLine="567"/>
        <w:jc w:val="both"/>
        <w:rPr>
          <w:b/>
        </w:rPr>
      </w:pPr>
      <w:r w:rsidRPr="00DB5E1F">
        <w:rPr>
          <w:b/>
        </w:rPr>
        <w:t>Информация</w:t>
      </w:r>
      <w:r w:rsidR="001048BE" w:rsidRPr="00DB5E1F">
        <w:rPr>
          <w:b/>
        </w:rPr>
        <w:t xml:space="preserve"> </w:t>
      </w:r>
      <w:r w:rsidRPr="00DB5E1F">
        <w:rPr>
          <w:b/>
        </w:rPr>
        <w:t>о</w:t>
      </w:r>
      <w:r w:rsidR="001048BE" w:rsidRPr="00DB5E1F">
        <w:rPr>
          <w:b/>
        </w:rPr>
        <w:t xml:space="preserve"> </w:t>
      </w:r>
      <w:r w:rsidRPr="00DB5E1F">
        <w:rPr>
          <w:b/>
        </w:rPr>
        <w:t>распределении</w:t>
      </w:r>
      <w:r w:rsidR="001048BE" w:rsidRPr="00DB5E1F">
        <w:rPr>
          <w:b/>
        </w:rPr>
        <w:t xml:space="preserve"> </w:t>
      </w:r>
      <w:r w:rsidRPr="00DB5E1F">
        <w:rPr>
          <w:b/>
        </w:rPr>
        <w:t>обучающихся</w:t>
      </w:r>
      <w:r w:rsidR="001048BE" w:rsidRPr="00DB5E1F">
        <w:rPr>
          <w:b/>
        </w:rPr>
        <w:t xml:space="preserve"> </w:t>
      </w:r>
      <w:r w:rsidRPr="00DB5E1F">
        <w:rPr>
          <w:b/>
        </w:rPr>
        <w:t>по</w:t>
      </w:r>
      <w:r w:rsidR="001048BE" w:rsidRPr="00DB5E1F">
        <w:rPr>
          <w:b/>
        </w:rPr>
        <w:t xml:space="preserve"> </w:t>
      </w:r>
      <w:r w:rsidRPr="00DB5E1F">
        <w:rPr>
          <w:b/>
        </w:rPr>
        <w:t>полученным</w:t>
      </w:r>
      <w:r w:rsidR="001048BE" w:rsidRPr="00DB5E1F">
        <w:rPr>
          <w:b/>
        </w:rPr>
        <w:t xml:space="preserve"> </w:t>
      </w:r>
      <w:r w:rsidRPr="00DB5E1F">
        <w:rPr>
          <w:b/>
        </w:rPr>
        <w:t>отметкам</w:t>
      </w:r>
      <w:r w:rsidR="00367774">
        <w:rPr>
          <w:b/>
        </w:rPr>
        <w:t xml:space="preserve"> </w:t>
      </w:r>
      <w:r w:rsidRPr="00DB5E1F">
        <w:rPr>
          <w:b/>
        </w:rPr>
        <w:t>на</w:t>
      </w:r>
      <w:r w:rsidR="001048BE" w:rsidRPr="00DB5E1F">
        <w:rPr>
          <w:b/>
        </w:rPr>
        <w:t xml:space="preserve"> </w:t>
      </w:r>
      <w:r w:rsidRPr="00DB5E1F">
        <w:rPr>
          <w:b/>
        </w:rPr>
        <w:t>ВПР.</w:t>
      </w:r>
    </w:p>
    <w:p w:rsidR="00EA56F9" w:rsidRPr="00DB5E1F" w:rsidRDefault="00EA56F9" w:rsidP="00EA56F9">
      <w:pPr>
        <w:pStyle w:val="af"/>
        <w:ind w:firstLine="567"/>
        <w:jc w:val="both"/>
      </w:pPr>
    </w:p>
    <w:p w:rsidR="00EA56F9" w:rsidRPr="00DB5E1F" w:rsidRDefault="00EA56F9" w:rsidP="00EA56F9">
      <w:pPr>
        <w:pStyle w:val="af"/>
        <w:ind w:firstLine="567"/>
        <w:jc w:val="right"/>
      </w:pPr>
    </w:p>
    <w:tbl>
      <w:tblPr>
        <w:tblStyle w:val="a4"/>
        <w:tblW w:w="10127" w:type="dxa"/>
        <w:jc w:val="center"/>
        <w:tblLook w:val="04A0" w:firstRow="1" w:lastRow="0" w:firstColumn="1" w:lastColumn="0" w:noHBand="0" w:noVBand="1"/>
      </w:tblPr>
      <w:tblGrid>
        <w:gridCol w:w="1928"/>
        <w:gridCol w:w="858"/>
        <w:gridCol w:w="1481"/>
        <w:gridCol w:w="876"/>
        <w:gridCol w:w="876"/>
        <w:gridCol w:w="696"/>
        <w:gridCol w:w="876"/>
        <w:gridCol w:w="726"/>
        <w:gridCol w:w="934"/>
        <w:gridCol w:w="876"/>
      </w:tblGrid>
      <w:tr w:rsidR="00EA56F9" w:rsidRPr="00DB5E1F" w:rsidTr="00F205EB">
        <w:trPr>
          <w:trHeight w:val="300"/>
          <w:jc w:val="center"/>
        </w:trPr>
        <w:tc>
          <w:tcPr>
            <w:tcW w:w="1980" w:type="dxa"/>
            <w:vMerge w:val="restart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Предмет</w:t>
            </w:r>
          </w:p>
        </w:tc>
        <w:tc>
          <w:tcPr>
            <w:tcW w:w="852" w:type="dxa"/>
            <w:vMerge w:val="restart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Класс</w:t>
            </w:r>
          </w:p>
        </w:tc>
        <w:tc>
          <w:tcPr>
            <w:tcW w:w="1470" w:type="dxa"/>
            <w:vMerge w:val="restart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Кол-во участников</w:t>
            </w:r>
          </w:p>
        </w:tc>
        <w:tc>
          <w:tcPr>
            <w:tcW w:w="3302" w:type="dxa"/>
            <w:gridSpan w:val="4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Отметка</w:t>
            </w:r>
          </w:p>
        </w:tc>
        <w:tc>
          <w:tcPr>
            <w:tcW w:w="722" w:type="dxa"/>
            <w:vMerge w:val="restart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Ср.</w:t>
            </w:r>
          </w:p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балл</w:t>
            </w:r>
          </w:p>
        </w:tc>
        <w:tc>
          <w:tcPr>
            <w:tcW w:w="928" w:type="dxa"/>
            <w:vMerge w:val="restart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Успев.</w:t>
            </w:r>
          </w:p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%</w:t>
            </w:r>
          </w:p>
        </w:tc>
        <w:tc>
          <w:tcPr>
            <w:tcW w:w="870" w:type="dxa"/>
            <w:vMerge w:val="restart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proofErr w:type="spellStart"/>
            <w:r w:rsidRPr="00DB5E1F">
              <w:rPr>
                <w:b/>
              </w:rPr>
              <w:t>Кач</w:t>
            </w:r>
            <w:proofErr w:type="spellEnd"/>
            <w:r w:rsidRPr="00DB5E1F">
              <w:rPr>
                <w:b/>
              </w:rPr>
              <w:t>-во</w:t>
            </w:r>
          </w:p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%</w:t>
            </w:r>
          </w:p>
        </w:tc>
      </w:tr>
      <w:tr w:rsidR="00EA56F9" w:rsidRPr="00DB5E1F" w:rsidTr="00F205EB">
        <w:trPr>
          <w:trHeight w:val="240"/>
          <w:jc w:val="center"/>
        </w:trPr>
        <w:tc>
          <w:tcPr>
            <w:tcW w:w="1980" w:type="dxa"/>
            <w:vMerge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</w:p>
        </w:tc>
        <w:tc>
          <w:tcPr>
            <w:tcW w:w="852" w:type="dxa"/>
            <w:vMerge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</w:p>
        </w:tc>
        <w:tc>
          <w:tcPr>
            <w:tcW w:w="1470" w:type="dxa"/>
            <w:vMerge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2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3</w:t>
            </w:r>
          </w:p>
        </w:tc>
        <w:tc>
          <w:tcPr>
            <w:tcW w:w="692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4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5</w:t>
            </w:r>
          </w:p>
        </w:tc>
        <w:tc>
          <w:tcPr>
            <w:tcW w:w="722" w:type="dxa"/>
            <w:vMerge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</w:p>
        </w:tc>
        <w:tc>
          <w:tcPr>
            <w:tcW w:w="928" w:type="dxa"/>
            <w:vMerge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</w:p>
        </w:tc>
        <w:tc>
          <w:tcPr>
            <w:tcW w:w="870" w:type="dxa"/>
            <w:vMerge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</w:p>
        </w:tc>
      </w:tr>
      <w:tr w:rsidR="00EA56F9" w:rsidRPr="00DB5E1F" w:rsidTr="00F205EB">
        <w:trPr>
          <w:jc w:val="center"/>
        </w:trPr>
        <w:tc>
          <w:tcPr>
            <w:tcW w:w="1980" w:type="dxa"/>
            <w:vMerge w:val="restart"/>
            <w:vAlign w:val="center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Русский язык</w:t>
            </w:r>
          </w:p>
        </w:tc>
        <w:tc>
          <w:tcPr>
            <w:tcW w:w="852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5</w:t>
            </w:r>
          </w:p>
        </w:tc>
        <w:tc>
          <w:tcPr>
            <w:tcW w:w="14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42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6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10</w:t>
            </w:r>
          </w:p>
        </w:tc>
        <w:tc>
          <w:tcPr>
            <w:tcW w:w="69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20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6</w:t>
            </w:r>
          </w:p>
        </w:tc>
        <w:tc>
          <w:tcPr>
            <w:tcW w:w="72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3,6</w:t>
            </w:r>
          </w:p>
        </w:tc>
        <w:tc>
          <w:tcPr>
            <w:tcW w:w="928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85,7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70</w:t>
            </w:r>
          </w:p>
        </w:tc>
      </w:tr>
      <w:tr w:rsidR="00EA56F9" w:rsidRPr="00DB5E1F" w:rsidTr="00F205EB">
        <w:trPr>
          <w:jc w:val="center"/>
        </w:trPr>
        <w:tc>
          <w:tcPr>
            <w:tcW w:w="1980" w:type="dxa"/>
            <w:vMerge/>
          </w:tcPr>
          <w:p w:rsidR="00EA56F9" w:rsidRPr="00DB5E1F" w:rsidRDefault="00EA56F9" w:rsidP="00F205EB">
            <w:pPr>
              <w:pStyle w:val="af"/>
              <w:jc w:val="center"/>
            </w:pPr>
          </w:p>
        </w:tc>
        <w:tc>
          <w:tcPr>
            <w:tcW w:w="852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6</w:t>
            </w:r>
          </w:p>
        </w:tc>
        <w:tc>
          <w:tcPr>
            <w:tcW w:w="14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29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2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11</w:t>
            </w:r>
          </w:p>
        </w:tc>
        <w:tc>
          <w:tcPr>
            <w:tcW w:w="69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13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</w:t>
            </w:r>
          </w:p>
        </w:tc>
        <w:tc>
          <w:tcPr>
            <w:tcW w:w="72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3,6</w:t>
            </w:r>
          </w:p>
        </w:tc>
        <w:tc>
          <w:tcPr>
            <w:tcW w:w="928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93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89,6</w:t>
            </w:r>
          </w:p>
        </w:tc>
      </w:tr>
      <w:tr w:rsidR="00EA56F9" w:rsidRPr="00DB5E1F" w:rsidTr="00F205EB">
        <w:trPr>
          <w:jc w:val="center"/>
        </w:trPr>
        <w:tc>
          <w:tcPr>
            <w:tcW w:w="1980" w:type="dxa"/>
            <w:vMerge/>
          </w:tcPr>
          <w:p w:rsidR="00EA56F9" w:rsidRPr="00DB5E1F" w:rsidRDefault="00EA56F9" w:rsidP="00F205EB">
            <w:pPr>
              <w:pStyle w:val="af"/>
              <w:jc w:val="center"/>
            </w:pPr>
          </w:p>
        </w:tc>
        <w:tc>
          <w:tcPr>
            <w:tcW w:w="852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7</w:t>
            </w:r>
          </w:p>
        </w:tc>
        <w:tc>
          <w:tcPr>
            <w:tcW w:w="14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40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5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26</w:t>
            </w:r>
          </w:p>
        </w:tc>
        <w:tc>
          <w:tcPr>
            <w:tcW w:w="69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9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0</w:t>
            </w:r>
          </w:p>
        </w:tc>
        <w:tc>
          <w:tcPr>
            <w:tcW w:w="72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3,1</w:t>
            </w:r>
          </w:p>
        </w:tc>
        <w:tc>
          <w:tcPr>
            <w:tcW w:w="928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87,5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22,5</w:t>
            </w:r>
          </w:p>
        </w:tc>
      </w:tr>
      <w:tr w:rsidR="00EA56F9" w:rsidRPr="00DB5E1F" w:rsidTr="00F205EB">
        <w:trPr>
          <w:jc w:val="center"/>
        </w:trPr>
        <w:tc>
          <w:tcPr>
            <w:tcW w:w="1980" w:type="dxa"/>
            <w:vMerge/>
          </w:tcPr>
          <w:p w:rsidR="00EA56F9" w:rsidRPr="00DB5E1F" w:rsidRDefault="00EA56F9" w:rsidP="00F205EB">
            <w:pPr>
              <w:pStyle w:val="af"/>
              <w:jc w:val="center"/>
            </w:pPr>
          </w:p>
        </w:tc>
        <w:tc>
          <w:tcPr>
            <w:tcW w:w="852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8</w:t>
            </w:r>
          </w:p>
        </w:tc>
        <w:tc>
          <w:tcPr>
            <w:tcW w:w="14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21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6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8</w:t>
            </w:r>
          </w:p>
        </w:tc>
        <w:tc>
          <w:tcPr>
            <w:tcW w:w="69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4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</w:t>
            </w:r>
          </w:p>
        </w:tc>
        <w:tc>
          <w:tcPr>
            <w:tcW w:w="72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3,2</w:t>
            </w:r>
          </w:p>
        </w:tc>
        <w:tc>
          <w:tcPr>
            <w:tcW w:w="928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71,4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33,3</w:t>
            </w:r>
          </w:p>
        </w:tc>
      </w:tr>
      <w:tr w:rsidR="00EA56F9" w:rsidRPr="00DB5E1F" w:rsidTr="00F205EB">
        <w:trPr>
          <w:jc w:val="center"/>
        </w:trPr>
        <w:tc>
          <w:tcPr>
            <w:tcW w:w="1980" w:type="dxa"/>
            <w:vMerge w:val="restart"/>
            <w:vAlign w:val="center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lastRenderedPageBreak/>
              <w:t>Математика</w:t>
            </w:r>
          </w:p>
        </w:tc>
        <w:tc>
          <w:tcPr>
            <w:tcW w:w="852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5</w:t>
            </w:r>
          </w:p>
        </w:tc>
        <w:tc>
          <w:tcPr>
            <w:tcW w:w="14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42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2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13</w:t>
            </w:r>
          </w:p>
        </w:tc>
        <w:tc>
          <w:tcPr>
            <w:tcW w:w="69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18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9</w:t>
            </w:r>
          </w:p>
        </w:tc>
        <w:tc>
          <w:tcPr>
            <w:tcW w:w="72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3,8</w:t>
            </w:r>
          </w:p>
        </w:tc>
        <w:tc>
          <w:tcPr>
            <w:tcW w:w="928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95,2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64,2</w:t>
            </w:r>
          </w:p>
        </w:tc>
      </w:tr>
      <w:tr w:rsidR="00EA56F9" w:rsidRPr="00DB5E1F" w:rsidTr="00F205EB">
        <w:trPr>
          <w:jc w:val="center"/>
        </w:trPr>
        <w:tc>
          <w:tcPr>
            <w:tcW w:w="1980" w:type="dxa"/>
            <w:vMerge/>
          </w:tcPr>
          <w:p w:rsidR="00EA56F9" w:rsidRPr="00DB5E1F" w:rsidRDefault="00EA56F9" w:rsidP="00F205EB">
            <w:pPr>
              <w:pStyle w:val="af"/>
              <w:jc w:val="center"/>
            </w:pPr>
          </w:p>
        </w:tc>
        <w:tc>
          <w:tcPr>
            <w:tcW w:w="852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6</w:t>
            </w:r>
          </w:p>
        </w:tc>
        <w:tc>
          <w:tcPr>
            <w:tcW w:w="14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31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2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19</w:t>
            </w:r>
          </w:p>
        </w:tc>
        <w:tc>
          <w:tcPr>
            <w:tcW w:w="69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9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</w:t>
            </w:r>
          </w:p>
        </w:tc>
        <w:tc>
          <w:tcPr>
            <w:tcW w:w="72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3,3</w:t>
            </w:r>
          </w:p>
        </w:tc>
        <w:tc>
          <w:tcPr>
            <w:tcW w:w="928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93,5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32,2</w:t>
            </w:r>
          </w:p>
        </w:tc>
      </w:tr>
      <w:tr w:rsidR="00EA56F9" w:rsidRPr="00DB5E1F" w:rsidTr="00F205EB">
        <w:trPr>
          <w:trHeight w:val="70"/>
          <w:jc w:val="center"/>
        </w:trPr>
        <w:tc>
          <w:tcPr>
            <w:tcW w:w="1980" w:type="dxa"/>
            <w:vMerge/>
          </w:tcPr>
          <w:p w:rsidR="00EA56F9" w:rsidRPr="00DB5E1F" w:rsidRDefault="00EA56F9" w:rsidP="00F205EB">
            <w:pPr>
              <w:pStyle w:val="af"/>
              <w:jc w:val="center"/>
            </w:pPr>
          </w:p>
        </w:tc>
        <w:tc>
          <w:tcPr>
            <w:tcW w:w="852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7</w:t>
            </w:r>
          </w:p>
        </w:tc>
        <w:tc>
          <w:tcPr>
            <w:tcW w:w="14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42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2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22</w:t>
            </w:r>
          </w:p>
        </w:tc>
        <w:tc>
          <w:tcPr>
            <w:tcW w:w="69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15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</w:t>
            </w:r>
          </w:p>
        </w:tc>
        <w:tc>
          <w:tcPr>
            <w:tcW w:w="72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3,5</w:t>
            </w:r>
          </w:p>
        </w:tc>
        <w:tc>
          <w:tcPr>
            <w:tcW w:w="928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95,2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42,8</w:t>
            </w:r>
          </w:p>
        </w:tc>
      </w:tr>
      <w:tr w:rsidR="00EA56F9" w:rsidRPr="00DB5E1F" w:rsidTr="00F205EB">
        <w:trPr>
          <w:jc w:val="center"/>
        </w:trPr>
        <w:tc>
          <w:tcPr>
            <w:tcW w:w="1980" w:type="dxa"/>
            <w:vMerge/>
          </w:tcPr>
          <w:p w:rsidR="00EA56F9" w:rsidRPr="00DB5E1F" w:rsidRDefault="00EA56F9" w:rsidP="00F205EB">
            <w:pPr>
              <w:pStyle w:val="af"/>
              <w:jc w:val="center"/>
            </w:pPr>
          </w:p>
        </w:tc>
        <w:tc>
          <w:tcPr>
            <w:tcW w:w="852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8</w:t>
            </w:r>
          </w:p>
        </w:tc>
        <w:tc>
          <w:tcPr>
            <w:tcW w:w="14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22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4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10</w:t>
            </w:r>
          </w:p>
        </w:tc>
        <w:tc>
          <w:tcPr>
            <w:tcW w:w="69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8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0</w:t>
            </w:r>
          </w:p>
        </w:tc>
        <w:tc>
          <w:tcPr>
            <w:tcW w:w="72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3,1</w:t>
            </w:r>
          </w:p>
        </w:tc>
        <w:tc>
          <w:tcPr>
            <w:tcW w:w="928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81,8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36,3</w:t>
            </w:r>
          </w:p>
        </w:tc>
      </w:tr>
      <w:tr w:rsidR="00EA56F9" w:rsidRPr="00DB5E1F" w:rsidTr="00F205EB">
        <w:trPr>
          <w:jc w:val="center"/>
        </w:trPr>
        <w:tc>
          <w:tcPr>
            <w:tcW w:w="1980" w:type="dxa"/>
            <w:vMerge w:val="restart"/>
            <w:vAlign w:val="center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Биология</w:t>
            </w:r>
          </w:p>
        </w:tc>
        <w:tc>
          <w:tcPr>
            <w:tcW w:w="852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5</w:t>
            </w:r>
          </w:p>
        </w:tc>
        <w:tc>
          <w:tcPr>
            <w:tcW w:w="14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45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0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13</w:t>
            </w:r>
          </w:p>
        </w:tc>
        <w:tc>
          <w:tcPr>
            <w:tcW w:w="69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30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2</w:t>
            </w:r>
          </w:p>
        </w:tc>
        <w:tc>
          <w:tcPr>
            <w:tcW w:w="72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3,7</w:t>
            </w:r>
          </w:p>
        </w:tc>
        <w:tc>
          <w:tcPr>
            <w:tcW w:w="928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100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71,1</w:t>
            </w:r>
          </w:p>
        </w:tc>
      </w:tr>
      <w:tr w:rsidR="00EA56F9" w:rsidRPr="00DB5E1F" w:rsidTr="00F205EB">
        <w:trPr>
          <w:trHeight w:val="70"/>
          <w:jc w:val="center"/>
        </w:trPr>
        <w:tc>
          <w:tcPr>
            <w:tcW w:w="1980" w:type="dxa"/>
            <w:vMerge/>
          </w:tcPr>
          <w:p w:rsidR="00EA56F9" w:rsidRPr="00DB5E1F" w:rsidRDefault="00EA56F9" w:rsidP="00F205EB">
            <w:pPr>
              <w:pStyle w:val="af"/>
              <w:jc w:val="center"/>
            </w:pPr>
          </w:p>
        </w:tc>
        <w:tc>
          <w:tcPr>
            <w:tcW w:w="852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6</w:t>
            </w:r>
          </w:p>
        </w:tc>
        <w:tc>
          <w:tcPr>
            <w:tcW w:w="14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16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10</w:t>
            </w:r>
          </w:p>
        </w:tc>
        <w:tc>
          <w:tcPr>
            <w:tcW w:w="69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4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</w:t>
            </w:r>
          </w:p>
        </w:tc>
        <w:tc>
          <w:tcPr>
            <w:tcW w:w="72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3,3</w:t>
            </w:r>
          </w:p>
        </w:tc>
        <w:tc>
          <w:tcPr>
            <w:tcW w:w="928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93,7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31,2</w:t>
            </w:r>
          </w:p>
        </w:tc>
      </w:tr>
      <w:tr w:rsidR="00EA56F9" w:rsidRPr="00DB5E1F" w:rsidTr="00F205EB">
        <w:trPr>
          <w:trHeight w:val="70"/>
          <w:jc w:val="center"/>
        </w:trPr>
        <w:tc>
          <w:tcPr>
            <w:tcW w:w="1980" w:type="dxa"/>
            <w:vMerge/>
          </w:tcPr>
          <w:p w:rsidR="00EA56F9" w:rsidRPr="00DB5E1F" w:rsidRDefault="00EA56F9" w:rsidP="00F205EB">
            <w:pPr>
              <w:pStyle w:val="af"/>
              <w:jc w:val="center"/>
            </w:pPr>
          </w:p>
        </w:tc>
        <w:tc>
          <w:tcPr>
            <w:tcW w:w="852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7</w:t>
            </w:r>
          </w:p>
        </w:tc>
        <w:tc>
          <w:tcPr>
            <w:tcW w:w="14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13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0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10</w:t>
            </w:r>
          </w:p>
        </w:tc>
        <w:tc>
          <w:tcPr>
            <w:tcW w:w="69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0</w:t>
            </w:r>
          </w:p>
        </w:tc>
        <w:tc>
          <w:tcPr>
            <w:tcW w:w="72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3,2</w:t>
            </w:r>
          </w:p>
        </w:tc>
        <w:tc>
          <w:tcPr>
            <w:tcW w:w="928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100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23</w:t>
            </w:r>
          </w:p>
        </w:tc>
      </w:tr>
      <w:tr w:rsidR="00EA56F9" w:rsidRPr="00DB5E1F" w:rsidTr="00F205EB">
        <w:trPr>
          <w:trHeight w:val="70"/>
          <w:jc w:val="center"/>
        </w:trPr>
        <w:tc>
          <w:tcPr>
            <w:tcW w:w="1980" w:type="dxa"/>
            <w:vMerge w:val="restart"/>
            <w:vAlign w:val="center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История</w:t>
            </w:r>
          </w:p>
        </w:tc>
        <w:tc>
          <w:tcPr>
            <w:tcW w:w="852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5а</w:t>
            </w:r>
          </w:p>
        </w:tc>
        <w:tc>
          <w:tcPr>
            <w:tcW w:w="14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41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0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8</w:t>
            </w:r>
          </w:p>
        </w:tc>
        <w:tc>
          <w:tcPr>
            <w:tcW w:w="69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18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15</w:t>
            </w:r>
          </w:p>
        </w:tc>
        <w:tc>
          <w:tcPr>
            <w:tcW w:w="72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4,1</w:t>
            </w:r>
          </w:p>
        </w:tc>
        <w:tc>
          <w:tcPr>
            <w:tcW w:w="928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100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80,4</w:t>
            </w:r>
          </w:p>
        </w:tc>
      </w:tr>
      <w:tr w:rsidR="00EA56F9" w:rsidRPr="00DB5E1F" w:rsidTr="00F205EB">
        <w:trPr>
          <w:trHeight w:val="70"/>
          <w:jc w:val="center"/>
        </w:trPr>
        <w:tc>
          <w:tcPr>
            <w:tcW w:w="1980" w:type="dxa"/>
            <w:vMerge/>
          </w:tcPr>
          <w:p w:rsidR="00EA56F9" w:rsidRPr="00DB5E1F" w:rsidRDefault="00EA56F9" w:rsidP="00F205EB">
            <w:pPr>
              <w:pStyle w:val="af"/>
              <w:jc w:val="center"/>
            </w:pPr>
          </w:p>
        </w:tc>
        <w:tc>
          <w:tcPr>
            <w:tcW w:w="852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6</w:t>
            </w:r>
          </w:p>
        </w:tc>
        <w:tc>
          <w:tcPr>
            <w:tcW w:w="14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12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0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8</w:t>
            </w:r>
          </w:p>
        </w:tc>
        <w:tc>
          <w:tcPr>
            <w:tcW w:w="69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2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2</w:t>
            </w:r>
          </w:p>
        </w:tc>
        <w:tc>
          <w:tcPr>
            <w:tcW w:w="72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3,5</w:t>
            </w:r>
          </w:p>
        </w:tc>
        <w:tc>
          <w:tcPr>
            <w:tcW w:w="928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100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33,3</w:t>
            </w:r>
          </w:p>
        </w:tc>
      </w:tr>
      <w:tr w:rsidR="00EA56F9" w:rsidRPr="00DB5E1F" w:rsidTr="00F205EB">
        <w:trPr>
          <w:trHeight w:val="70"/>
          <w:jc w:val="center"/>
        </w:trPr>
        <w:tc>
          <w:tcPr>
            <w:tcW w:w="1980" w:type="dxa"/>
            <w:vMerge/>
          </w:tcPr>
          <w:p w:rsidR="00EA56F9" w:rsidRPr="00DB5E1F" w:rsidRDefault="00EA56F9" w:rsidP="00F205EB">
            <w:pPr>
              <w:pStyle w:val="af"/>
              <w:jc w:val="center"/>
            </w:pPr>
          </w:p>
        </w:tc>
        <w:tc>
          <w:tcPr>
            <w:tcW w:w="852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7</w:t>
            </w:r>
          </w:p>
        </w:tc>
        <w:tc>
          <w:tcPr>
            <w:tcW w:w="14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27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0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5</w:t>
            </w:r>
          </w:p>
        </w:tc>
        <w:tc>
          <w:tcPr>
            <w:tcW w:w="69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15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7</w:t>
            </w:r>
          </w:p>
        </w:tc>
        <w:tc>
          <w:tcPr>
            <w:tcW w:w="72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4</w:t>
            </w:r>
          </w:p>
        </w:tc>
        <w:tc>
          <w:tcPr>
            <w:tcW w:w="928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100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81,4</w:t>
            </w:r>
          </w:p>
        </w:tc>
      </w:tr>
      <w:tr w:rsidR="00EA56F9" w:rsidRPr="00DB5E1F" w:rsidTr="00F205EB">
        <w:trPr>
          <w:trHeight w:val="70"/>
          <w:jc w:val="center"/>
        </w:trPr>
        <w:tc>
          <w:tcPr>
            <w:tcW w:w="1980" w:type="dxa"/>
            <w:vMerge/>
          </w:tcPr>
          <w:p w:rsidR="00EA56F9" w:rsidRPr="00DB5E1F" w:rsidRDefault="00EA56F9" w:rsidP="00F205EB">
            <w:pPr>
              <w:pStyle w:val="af"/>
              <w:jc w:val="center"/>
            </w:pPr>
          </w:p>
        </w:tc>
        <w:tc>
          <w:tcPr>
            <w:tcW w:w="852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11</w:t>
            </w:r>
          </w:p>
        </w:tc>
        <w:tc>
          <w:tcPr>
            <w:tcW w:w="14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19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11</w:t>
            </w:r>
          </w:p>
        </w:tc>
        <w:tc>
          <w:tcPr>
            <w:tcW w:w="69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6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</w:t>
            </w:r>
          </w:p>
        </w:tc>
        <w:tc>
          <w:tcPr>
            <w:tcW w:w="72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3,3</w:t>
            </w:r>
          </w:p>
        </w:tc>
        <w:tc>
          <w:tcPr>
            <w:tcW w:w="928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94,7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36,8</w:t>
            </w:r>
          </w:p>
        </w:tc>
      </w:tr>
      <w:tr w:rsidR="00EA56F9" w:rsidRPr="00DB5E1F" w:rsidTr="00F205EB">
        <w:trPr>
          <w:trHeight w:val="70"/>
          <w:jc w:val="center"/>
        </w:trPr>
        <w:tc>
          <w:tcPr>
            <w:tcW w:w="1980" w:type="dxa"/>
            <w:vAlign w:val="center"/>
          </w:tcPr>
          <w:p w:rsidR="00EA56F9" w:rsidRPr="00DB5E1F" w:rsidRDefault="00EA56F9" w:rsidP="00F205EB">
            <w:pPr>
              <w:pStyle w:val="af"/>
              <w:ind w:left="-120"/>
              <w:jc w:val="center"/>
              <w:rPr>
                <w:b/>
              </w:rPr>
            </w:pPr>
            <w:r w:rsidRPr="00DB5E1F">
              <w:rPr>
                <w:b/>
              </w:rPr>
              <w:t>Обществознание</w:t>
            </w:r>
          </w:p>
        </w:tc>
        <w:tc>
          <w:tcPr>
            <w:tcW w:w="852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6</w:t>
            </w:r>
          </w:p>
        </w:tc>
        <w:tc>
          <w:tcPr>
            <w:tcW w:w="14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13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0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2</w:t>
            </w:r>
          </w:p>
        </w:tc>
        <w:tc>
          <w:tcPr>
            <w:tcW w:w="69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10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</w:t>
            </w:r>
          </w:p>
        </w:tc>
        <w:tc>
          <w:tcPr>
            <w:tcW w:w="72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3,9</w:t>
            </w:r>
          </w:p>
        </w:tc>
        <w:tc>
          <w:tcPr>
            <w:tcW w:w="928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100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84,6</w:t>
            </w:r>
          </w:p>
        </w:tc>
      </w:tr>
      <w:tr w:rsidR="00EA56F9" w:rsidRPr="00DB5E1F" w:rsidTr="00F205EB">
        <w:trPr>
          <w:trHeight w:val="70"/>
          <w:jc w:val="center"/>
        </w:trPr>
        <w:tc>
          <w:tcPr>
            <w:tcW w:w="1980" w:type="dxa"/>
            <w:vMerge w:val="restart"/>
            <w:vAlign w:val="center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География</w:t>
            </w:r>
          </w:p>
        </w:tc>
        <w:tc>
          <w:tcPr>
            <w:tcW w:w="852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6</w:t>
            </w:r>
          </w:p>
        </w:tc>
        <w:tc>
          <w:tcPr>
            <w:tcW w:w="14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13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0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2</w:t>
            </w:r>
          </w:p>
        </w:tc>
        <w:tc>
          <w:tcPr>
            <w:tcW w:w="69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11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0</w:t>
            </w:r>
          </w:p>
        </w:tc>
        <w:tc>
          <w:tcPr>
            <w:tcW w:w="72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3,8</w:t>
            </w:r>
          </w:p>
        </w:tc>
        <w:tc>
          <w:tcPr>
            <w:tcW w:w="928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100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84,6</w:t>
            </w:r>
          </w:p>
        </w:tc>
      </w:tr>
      <w:tr w:rsidR="00EA56F9" w:rsidRPr="00DB5E1F" w:rsidTr="00F205EB">
        <w:trPr>
          <w:trHeight w:val="70"/>
          <w:jc w:val="center"/>
        </w:trPr>
        <w:tc>
          <w:tcPr>
            <w:tcW w:w="1980" w:type="dxa"/>
            <w:vMerge/>
          </w:tcPr>
          <w:p w:rsidR="00EA56F9" w:rsidRPr="00DB5E1F" w:rsidRDefault="00EA56F9" w:rsidP="00F205EB">
            <w:pPr>
              <w:pStyle w:val="af"/>
              <w:jc w:val="center"/>
            </w:pPr>
          </w:p>
        </w:tc>
        <w:tc>
          <w:tcPr>
            <w:tcW w:w="852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7</w:t>
            </w:r>
          </w:p>
        </w:tc>
        <w:tc>
          <w:tcPr>
            <w:tcW w:w="14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14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8</w:t>
            </w:r>
          </w:p>
        </w:tc>
        <w:tc>
          <w:tcPr>
            <w:tcW w:w="69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0</w:t>
            </w:r>
          </w:p>
        </w:tc>
        <w:tc>
          <w:tcPr>
            <w:tcW w:w="72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</w:t>
            </w:r>
          </w:p>
        </w:tc>
        <w:tc>
          <w:tcPr>
            <w:tcW w:w="928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78,5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21,4</w:t>
            </w:r>
          </w:p>
        </w:tc>
      </w:tr>
      <w:tr w:rsidR="00EA56F9" w:rsidRPr="00DB5E1F" w:rsidTr="00F205EB">
        <w:trPr>
          <w:trHeight w:val="70"/>
          <w:jc w:val="center"/>
        </w:trPr>
        <w:tc>
          <w:tcPr>
            <w:tcW w:w="1980" w:type="dxa"/>
            <w:vMerge/>
          </w:tcPr>
          <w:p w:rsidR="00EA56F9" w:rsidRPr="00DB5E1F" w:rsidRDefault="00EA56F9" w:rsidP="00F205EB">
            <w:pPr>
              <w:pStyle w:val="af"/>
              <w:jc w:val="center"/>
            </w:pPr>
          </w:p>
        </w:tc>
        <w:tc>
          <w:tcPr>
            <w:tcW w:w="852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8</w:t>
            </w:r>
          </w:p>
        </w:tc>
        <w:tc>
          <w:tcPr>
            <w:tcW w:w="14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21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0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6</w:t>
            </w:r>
          </w:p>
        </w:tc>
        <w:tc>
          <w:tcPr>
            <w:tcW w:w="69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10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5</w:t>
            </w:r>
          </w:p>
        </w:tc>
        <w:tc>
          <w:tcPr>
            <w:tcW w:w="72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4</w:t>
            </w:r>
          </w:p>
        </w:tc>
        <w:tc>
          <w:tcPr>
            <w:tcW w:w="928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100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71,4</w:t>
            </w:r>
          </w:p>
        </w:tc>
      </w:tr>
      <w:tr w:rsidR="00EA56F9" w:rsidRPr="00DB5E1F" w:rsidTr="00F205EB">
        <w:trPr>
          <w:trHeight w:val="70"/>
          <w:jc w:val="center"/>
        </w:trPr>
        <w:tc>
          <w:tcPr>
            <w:tcW w:w="1980" w:type="dxa"/>
            <w:vMerge w:val="restart"/>
            <w:vAlign w:val="center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Физика</w:t>
            </w:r>
          </w:p>
        </w:tc>
        <w:tc>
          <w:tcPr>
            <w:tcW w:w="852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7</w:t>
            </w:r>
          </w:p>
        </w:tc>
        <w:tc>
          <w:tcPr>
            <w:tcW w:w="14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24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11</w:t>
            </w:r>
          </w:p>
        </w:tc>
        <w:tc>
          <w:tcPr>
            <w:tcW w:w="69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9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</w:t>
            </w:r>
          </w:p>
        </w:tc>
        <w:tc>
          <w:tcPr>
            <w:tcW w:w="72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3,6</w:t>
            </w:r>
          </w:p>
        </w:tc>
        <w:tc>
          <w:tcPr>
            <w:tcW w:w="928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95,8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50</w:t>
            </w:r>
          </w:p>
        </w:tc>
      </w:tr>
      <w:tr w:rsidR="00EA56F9" w:rsidRPr="00DB5E1F" w:rsidTr="00F205EB">
        <w:trPr>
          <w:trHeight w:val="70"/>
          <w:jc w:val="center"/>
        </w:trPr>
        <w:tc>
          <w:tcPr>
            <w:tcW w:w="1980" w:type="dxa"/>
            <w:vMerge/>
          </w:tcPr>
          <w:p w:rsidR="00EA56F9" w:rsidRPr="00DB5E1F" w:rsidRDefault="00EA56F9" w:rsidP="00F205EB">
            <w:pPr>
              <w:pStyle w:val="af"/>
              <w:jc w:val="center"/>
            </w:pPr>
          </w:p>
        </w:tc>
        <w:tc>
          <w:tcPr>
            <w:tcW w:w="852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8</w:t>
            </w:r>
          </w:p>
        </w:tc>
        <w:tc>
          <w:tcPr>
            <w:tcW w:w="14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20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4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11</w:t>
            </w:r>
          </w:p>
        </w:tc>
        <w:tc>
          <w:tcPr>
            <w:tcW w:w="69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5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0</w:t>
            </w:r>
          </w:p>
        </w:tc>
        <w:tc>
          <w:tcPr>
            <w:tcW w:w="72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</w:t>
            </w:r>
          </w:p>
        </w:tc>
        <w:tc>
          <w:tcPr>
            <w:tcW w:w="928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80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25</w:t>
            </w:r>
          </w:p>
        </w:tc>
      </w:tr>
      <w:tr w:rsidR="00EA56F9" w:rsidRPr="00DB5E1F" w:rsidTr="00F205EB">
        <w:trPr>
          <w:trHeight w:val="70"/>
          <w:jc w:val="center"/>
        </w:trPr>
        <w:tc>
          <w:tcPr>
            <w:tcW w:w="1980" w:type="dxa"/>
            <w:vMerge/>
          </w:tcPr>
          <w:p w:rsidR="00EA56F9" w:rsidRPr="00DB5E1F" w:rsidRDefault="00EA56F9" w:rsidP="00F205EB">
            <w:pPr>
              <w:pStyle w:val="af"/>
              <w:jc w:val="center"/>
            </w:pPr>
          </w:p>
        </w:tc>
        <w:tc>
          <w:tcPr>
            <w:tcW w:w="852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11</w:t>
            </w:r>
          </w:p>
        </w:tc>
        <w:tc>
          <w:tcPr>
            <w:tcW w:w="14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17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4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5</w:t>
            </w:r>
          </w:p>
        </w:tc>
        <w:tc>
          <w:tcPr>
            <w:tcW w:w="69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4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4</w:t>
            </w:r>
          </w:p>
        </w:tc>
        <w:tc>
          <w:tcPr>
            <w:tcW w:w="722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3,4</w:t>
            </w:r>
          </w:p>
        </w:tc>
        <w:tc>
          <w:tcPr>
            <w:tcW w:w="928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76,4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</w:pPr>
            <w:r w:rsidRPr="00DB5E1F">
              <w:t>47</w:t>
            </w:r>
          </w:p>
        </w:tc>
      </w:tr>
      <w:tr w:rsidR="00EA56F9" w:rsidRPr="00DB5E1F" w:rsidTr="00F205EB">
        <w:trPr>
          <w:trHeight w:val="70"/>
          <w:jc w:val="center"/>
        </w:trPr>
        <w:tc>
          <w:tcPr>
            <w:tcW w:w="4305" w:type="dxa"/>
            <w:gridSpan w:val="3"/>
          </w:tcPr>
          <w:p w:rsidR="00EA56F9" w:rsidRPr="00DB5E1F" w:rsidRDefault="00EA56F9" w:rsidP="00F205EB">
            <w:pPr>
              <w:pStyle w:val="af"/>
              <w:jc w:val="right"/>
              <w:rPr>
                <w:b/>
              </w:rPr>
            </w:pPr>
            <w:r w:rsidRPr="00DB5E1F">
              <w:rPr>
                <w:b/>
              </w:rPr>
              <w:t>Итого</w:t>
            </w:r>
          </w:p>
        </w:tc>
        <w:tc>
          <w:tcPr>
            <w:tcW w:w="870" w:type="dxa"/>
          </w:tcPr>
          <w:p w:rsidR="00EA56F9" w:rsidRPr="00DB5E1F" w:rsidRDefault="007D59C7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fldChar w:fldCharType="begin"/>
            </w:r>
            <w:r w:rsidR="00EA56F9" w:rsidRPr="00DB5E1F">
              <w:rPr>
                <w:b/>
              </w:rPr>
              <w:instrText xml:space="preserve"> =SUM(ABOVE) </w:instrText>
            </w:r>
            <w:r w:rsidRPr="00DB5E1F">
              <w:rPr>
                <w:b/>
              </w:rPr>
              <w:fldChar w:fldCharType="separate"/>
            </w:r>
            <w:r w:rsidR="00EA56F9" w:rsidRPr="00DB5E1F">
              <w:rPr>
                <w:b/>
                <w:noProof/>
              </w:rPr>
              <w:t>43</w:t>
            </w:r>
            <w:r w:rsidRPr="00DB5E1F">
              <w:rPr>
                <w:b/>
              </w:rPr>
              <w:fldChar w:fldCharType="end"/>
            </w:r>
          </w:p>
        </w:tc>
        <w:tc>
          <w:tcPr>
            <w:tcW w:w="870" w:type="dxa"/>
          </w:tcPr>
          <w:p w:rsidR="00EA56F9" w:rsidRPr="00DB5E1F" w:rsidRDefault="007D59C7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fldChar w:fldCharType="begin"/>
            </w:r>
            <w:r w:rsidR="00EA56F9" w:rsidRPr="00DB5E1F">
              <w:rPr>
                <w:b/>
              </w:rPr>
              <w:instrText xml:space="preserve"> =SUM(ABOVE) </w:instrText>
            </w:r>
            <w:r w:rsidRPr="00DB5E1F">
              <w:rPr>
                <w:b/>
              </w:rPr>
              <w:fldChar w:fldCharType="separate"/>
            </w:r>
            <w:r w:rsidR="00EA56F9" w:rsidRPr="00DB5E1F">
              <w:rPr>
                <w:b/>
                <w:noProof/>
              </w:rPr>
              <w:t>229</w:t>
            </w:r>
            <w:r w:rsidRPr="00DB5E1F">
              <w:rPr>
                <w:b/>
              </w:rPr>
              <w:fldChar w:fldCharType="end"/>
            </w:r>
          </w:p>
        </w:tc>
        <w:tc>
          <w:tcPr>
            <w:tcW w:w="692" w:type="dxa"/>
          </w:tcPr>
          <w:p w:rsidR="00EA56F9" w:rsidRPr="00DB5E1F" w:rsidRDefault="007D59C7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fldChar w:fldCharType="begin"/>
            </w:r>
            <w:r w:rsidR="00EA56F9" w:rsidRPr="00DB5E1F">
              <w:rPr>
                <w:b/>
              </w:rPr>
              <w:instrText xml:space="preserve"> =SUM(ABOVE) </w:instrText>
            </w:r>
            <w:r w:rsidRPr="00DB5E1F">
              <w:rPr>
                <w:b/>
              </w:rPr>
              <w:fldChar w:fldCharType="separate"/>
            </w:r>
            <w:r w:rsidR="00EA56F9" w:rsidRPr="00DB5E1F">
              <w:rPr>
                <w:b/>
                <w:noProof/>
              </w:rPr>
              <w:t>226</w:t>
            </w:r>
            <w:r w:rsidRPr="00DB5E1F">
              <w:rPr>
                <w:b/>
              </w:rPr>
              <w:fldChar w:fldCharType="end"/>
            </w:r>
          </w:p>
        </w:tc>
        <w:tc>
          <w:tcPr>
            <w:tcW w:w="870" w:type="dxa"/>
          </w:tcPr>
          <w:p w:rsidR="00EA56F9" w:rsidRPr="00DB5E1F" w:rsidRDefault="007D59C7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fldChar w:fldCharType="begin"/>
            </w:r>
            <w:r w:rsidR="00EA56F9" w:rsidRPr="00DB5E1F">
              <w:rPr>
                <w:b/>
              </w:rPr>
              <w:instrText xml:space="preserve"> =SUM(ABOVE) </w:instrText>
            </w:r>
            <w:r w:rsidRPr="00DB5E1F">
              <w:rPr>
                <w:b/>
              </w:rPr>
              <w:fldChar w:fldCharType="separate"/>
            </w:r>
            <w:r w:rsidR="00EA56F9" w:rsidRPr="00DB5E1F">
              <w:rPr>
                <w:b/>
                <w:noProof/>
              </w:rPr>
              <w:t>66</w:t>
            </w:r>
            <w:r w:rsidRPr="00DB5E1F">
              <w:rPr>
                <w:b/>
              </w:rPr>
              <w:fldChar w:fldCharType="end"/>
            </w:r>
          </w:p>
        </w:tc>
        <w:tc>
          <w:tcPr>
            <w:tcW w:w="722" w:type="dxa"/>
            <w:vMerge w:val="restart"/>
            <w:vAlign w:val="center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3,5</w:t>
            </w:r>
          </w:p>
        </w:tc>
        <w:tc>
          <w:tcPr>
            <w:tcW w:w="928" w:type="dxa"/>
            <w:vMerge w:val="restart"/>
            <w:vAlign w:val="center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92%</w:t>
            </w:r>
          </w:p>
        </w:tc>
        <w:tc>
          <w:tcPr>
            <w:tcW w:w="870" w:type="dxa"/>
            <w:vMerge w:val="restart"/>
            <w:vAlign w:val="center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51,5%</w:t>
            </w:r>
          </w:p>
        </w:tc>
      </w:tr>
      <w:tr w:rsidR="00EA56F9" w:rsidRPr="00DB5E1F" w:rsidTr="00F205EB">
        <w:trPr>
          <w:trHeight w:val="70"/>
          <w:jc w:val="center"/>
        </w:trPr>
        <w:tc>
          <w:tcPr>
            <w:tcW w:w="4305" w:type="dxa"/>
            <w:gridSpan w:val="3"/>
          </w:tcPr>
          <w:p w:rsidR="00EA56F9" w:rsidRPr="00DB5E1F" w:rsidRDefault="00EA56F9" w:rsidP="00F205EB">
            <w:pPr>
              <w:pStyle w:val="af"/>
              <w:jc w:val="right"/>
              <w:rPr>
                <w:b/>
              </w:rPr>
            </w:pPr>
            <w:r w:rsidRPr="00DB5E1F">
              <w:rPr>
                <w:b/>
              </w:rPr>
              <w:t>Доля, %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7,62%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40,6%</w:t>
            </w:r>
          </w:p>
        </w:tc>
        <w:tc>
          <w:tcPr>
            <w:tcW w:w="692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40%</w:t>
            </w:r>
          </w:p>
        </w:tc>
        <w:tc>
          <w:tcPr>
            <w:tcW w:w="870" w:type="dxa"/>
          </w:tcPr>
          <w:p w:rsidR="00EA56F9" w:rsidRPr="00DB5E1F" w:rsidRDefault="00EA56F9" w:rsidP="00F205EB">
            <w:pPr>
              <w:pStyle w:val="af"/>
              <w:jc w:val="center"/>
              <w:rPr>
                <w:b/>
              </w:rPr>
            </w:pPr>
            <w:r w:rsidRPr="00DB5E1F">
              <w:rPr>
                <w:b/>
              </w:rPr>
              <w:t>11,7%</w:t>
            </w:r>
          </w:p>
        </w:tc>
        <w:tc>
          <w:tcPr>
            <w:tcW w:w="722" w:type="dxa"/>
            <w:vMerge/>
          </w:tcPr>
          <w:p w:rsidR="00EA56F9" w:rsidRPr="00DB5E1F" w:rsidRDefault="00EA56F9" w:rsidP="00F205EB">
            <w:pPr>
              <w:pStyle w:val="af"/>
              <w:jc w:val="center"/>
            </w:pPr>
          </w:p>
        </w:tc>
        <w:tc>
          <w:tcPr>
            <w:tcW w:w="928" w:type="dxa"/>
            <w:vMerge/>
          </w:tcPr>
          <w:p w:rsidR="00EA56F9" w:rsidRPr="00DB5E1F" w:rsidRDefault="00EA56F9" w:rsidP="00F205EB">
            <w:pPr>
              <w:pStyle w:val="af"/>
              <w:jc w:val="center"/>
            </w:pPr>
          </w:p>
        </w:tc>
        <w:tc>
          <w:tcPr>
            <w:tcW w:w="870" w:type="dxa"/>
            <w:vMerge/>
          </w:tcPr>
          <w:p w:rsidR="00EA56F9" w:rsidRPr="00DB5E1F" w:rsidRDefault="00EA56F9" w:rsidP="00F205EB">
            <w:pPr>
              <w:pStyle w:val="af"/>
              <w:jc w:val="center"/>
            </w:pPr>
          </w:p>
        </w:tc>
      </w:tr>
    </w:tbl>
    <w:p w:rsidR="00EA56F9" w:rsidRPr="00DB5E1F" w:rsidRDefault="00EA56F9" w:rsidP="00C21A7C">
      <w:pPr>
        <w:pStyle w:val="af"/>
        <w:spacing w:before="177"/>
        <w:ind w:firstLine="426"/>
        <w:jc w:val="both"/>
      </w:pPr>
      <w:r w:rsidRPr="00DB5E1F">
        <w:t>По</w:t>
      </w:r>
      <w:r w:rsidR="00C21A7C" w:rsidRPr="00DB5E1F">
        <w:t xml:space="preserve"> </w:t>
      </w:r>
      <w:r w:rsidRPr="00DB5E1F">
        <w:t>данным</w:t>
      </w:r>
      <w:r w:rsidR="00C21A7C" w:rsidRPr="00DB5E1F">
        <w:t xml:space="preserve"> </w:t>
      </w:r>
      <w:r w:rsidRPr="00DB5E1F">
        <w:t>таблице</w:t>
      </w:r>
      <w:r w:rsidR="00C21A7C" w:rsidRPr="00DB5E1F">
        <w:t xml:space="preserve"> </w:t>
      </w:r>
      <w:r w:rsidRPr="00DB5E1F">
        <w:t>3</w:t>
      </w:r>
      <w:r w:rsidR="00C21A7C" w:rsidRPr="00DB5E1F">
        <w:t xml:space="preserve"> </w:t>
      </w:r>
      <w:r w:rsidRPr="00DB5E1F">
        <w:t>видно,</w:t>
      </w:r>
      <w:r w:rsidR="00C21A7C" w:rsidRPr="00DB5E1F">
        <w:t xml:space="preserve"> </w:t>
      </w:r>
      <w:r w:rsidRPr="00DB5E1F">
        <w:t>что</w:t>
      </w:r>
      <w:r w:rsidR="00C21A7C" w:rsidRPr="00DB5E1F">
        <w:t xml:space="preserve"> </w:t>
      </w:r>
      <w:r w:rsidRPr="00DB5E1F">
        <w:t>из</w:t>
      </w:r>
      <w:r w:rsidR="00C21A7C" w:rsidRPr="00DB5E1F">
        <w:t xml:space="preserve"> </w:t>
      </w:r>
      <w:r w:rsidRPr="00DB5E1F">
        <w:t>564</w:t>
      </w:r>
      <w:r w:rsidR="00367774">
        <w:t xml:space="preserve"> </w:t>
      </w:r>
      <w:r w:rsidRPr="00DB5E1F">
        <w:t>учеников</w:t>
      </w:r>
      <w:r w:rsidR="00367774">
        <w:t xml:space="preserve"> </w:t>
      </w:r>
      <w:r w:rsidRPr="00DB5E1F">
        <w:t>получили</w:t>
      </w:r>
      <w:r w:rsidR="00367774">
        <w:t xml:space="preserve"> </w:t>
      </w:r>
      <w:proofErr w:type="gramStart"/>
      <w:r w:rsidRPr="00DB5E1F">
        <w:t>отметку«</w:t>
      </w:r>
      <w:proofErr w:type="gramEnd"/>
      <w:r w:rsidRPr="00DB5E1F">
        <w:t>5»-11,7%,отметку «4»-40%,отметку«3»-40,6%,отметку«2»-7,62%.Такимобразом,успевающимиявляются92% обучающихся школы, качество знаний по школе составляет 51,5%, средний балл 3,5.</w:t>
      </w:r>
    </w:p>
    <w:p w:rsidR="00EA56F9" w:rsidRPr="00DB5E1F" w:rsidRDefault="00EA56F9" w:rsidP="00C21A7C">
      <w:pPr>
        <w:pStyle w:val="af"/>
        <w:ind w:firstLine="426"/>
        <w:jc w:val="both"/>
      </w:pPr>
      <w:r w:rsidRPr="00DB5E1F">
        <w:t>Результаты</w:t>
      </w:r>
      <w:r w:rsidR="00367774">
        <w:t xml:space="preserve"> В</w:t>
      </w:r>
      <w:r w:rsidRPr="00DB5E1F">
        <w:t>ПР</w:t>
      </w:r>
      <w:r w:rsidR="00367774">
        <w:t xml:space="preserve"> </w:t>
      </w:r>
      <w:r w:rsidRPr="00DB5E1F">
        <w:t>свидетельствуют</w:t>
      </w:r>
      <w:r w:rsidR="00367774">
        <w:t xml:space="preserve"> </w:t>
      </w:r>
      <w:r w:rsidRPr="00DB5E1F">
        <w:t>о</w:t>
      </w:r>
      <w:r w:rsidR="00367774">
        <w:t xml:space="preserve"> </w:t>
      </w:r>
      <w:r w:rsidRPr="00DB5E1F">
        <w:t>том,</w:t>
      </w:r>
      <w:r w:rsidR="00367774">
        <w:t xml:space="preserve"> </w:t>
      </w:r>
      <w:r w:rsidRPr="00DB5E1F">
        <w:t>что</w:t>
      </w:r>
      <w:r w:rsidR="00367774">
        <w:t xml:space="preserve"> </w:t>
      </w:r>
      <w:r w:rsidRPr="00DB5E1F">
        <w:t>у</w:t>
      </w:r>
      <w:r w:rsidR="00367774">
        <w:t xml:space="preserve"> </w:t>
      </w:r>
      <w:r w:rsidRPr="00DB5E1F">
        <w:t>92%</w:t>
      </w:r>
      <w:r w:rsidR="00367774">
        <w:t xml:space="preserve"> </w:t>
      </w:r>
      <w:r w:rsidRPr="00DB5E1F">
        <w:t>обучающихся</w:t>
      </w:r>
      <w:r w:rsidR="00367774">
        <w:t xml:space="preserve"> </w:t>
      </w:r>
      <w:r w:rsidRPr="00DB5E1F">
        <w:t>школы</w:t>
      </w:r>
      <w:r w:rsidR="00367774">
        <w:t xml:space="preserve"> </w:t>
      </w:r>
      <w:r w:rsidRPr="00DB5E1F">
        <w:t>сформированы</w:t>
      </w:r>
      <w:r w:rsidR="00367774">
        <w:t xml:space="preserve"> </w:t>
      </w:r>
      <w:r w:rsidRPr="00DB5E1F">
        <w:t>базовые</w:t>
      </w:r>
      <w:r w:rsidR="00367774">
        <w:t xml:space="preserve"> </w:t>
      </w:r>
      <w:r w:rsidRPr="00DB5E1F">
        <w:t>предметные</w:t>
      </w:r>
      <w:r w:rsidR="00367774">
        <w:t xml:space="preserve"> </w:t>
      </w:r>
      <w:r w:rsidRPr="00DB5E1F">
        <w:t>умения</w:t>
      </w:r>
      <w:r w:rsidR="00367774">
        <w:t xml:space="preserve"> </w:t>
      </w:r>
      <w:r w:rsidRPr="00DB5E1F">
        <w:t>на</w:t>
      </w:r>
      <w:r w:rsidR="00367774">
        <w:t xml:space="preserve"> </w:t>
      </w:r>
      <w:r w:rsidRPr="00DB5E1F">
        <w:t>уровне</w:t>
      </w:r>
      <w:r w:rsidR="00367774">
        <w:t xml:space="preserve"> </w:t>
      </w:r>
      <w:r w:rsidRPr="00DB5E1F">
        <w:t>планируемых результатов</w:t>
      </w:r>
      <w:r w:rsidR="00367774">
        <w:t xml:space="preserve"> </w:t>
      </w:r>
      <w:r w:rsidRPr="00DB5E1F">
        <w:t>в</w:t>
      </w:r>
      <w:r w:rsidR="00367774">
        <w:t xml:space="preserve"> </w:t>
      </w:r>
      <w:r w:rsidRPr="00DB5E1F">
        <w:t>соответствии</w:t>
      </w:r>
      <w:r w:rsidR="00367774">
        <w:t xml:space="preserve"> </w:t>
      </w:r>
      <w:r w:rsidRPr="00DB5E1F">
        <w:t>с</w:t>
      </w:r>
      <w:r w:rsidR="00367774">
        <w:t xml:space="preserve"> </w:t>
      </w:r>
      <w:r w:rsidRPr="00DB5E1F">
        <w:t>ФГОС.</w:t>
      </w:r>
    </w:p>
    <w:p w:rsidR="00EA56F9" w:rsidRPr="00DB5E1F" w:rsidRDefault="00EA56F9" w:rsidP="002700E5">
      <w:pPr>
        <w:ind w:right="-612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</w:p>
    <w:p w:rsidR="00771D92" w:rsidRPr="00DB5E1F" w:rsidRDefault="00C9369E" w:rsidP="002700E5">
      <w:pPr>
        <w:ind w:right="-612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/>
          <w:bCs/>
          <w:color w:val="000000" w:themeColor="text1"/>
          <w:sz w:val="24"/>
          <w:szCs w:val="24"/>
        </w:rPr>
        <w:t>IV</w:t>
      </w:r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. Оценка организации учебного процесса</w:t>
      </w:r>
    </w:p>
    <w:p w:rsidR="00174365" w:rsidRPr="00DB5E1F" w:rsidRDefault="00174365" w:rsidP="002700E5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</w:p>
    <w:p w:rsidR="00564EDB" w:rsidRPr="00DB5E1F" w:rsidRDefault="00564EDB" w:rsidP="00F44593">
      <w:pPr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Организация учебного процесса в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564EDB" w:rsidRPr="00DB5E1F" w:rsidRDefault="00564EDB" w:rsidP="00F44593">
      <w:pPr>
        <w:ind w:right="-23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В школе обучается</w:t>
      </w:r>
      <w:r w:rsidR="00367774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460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человек, 19 классов – комплектов. Средняя наполняемость классов </w:t>
      </w:r>
      <w:r w:rsidR="007844B8"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–24 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человека. Реализуются программы всех уровней общего образования: начального общего, основного общего, среднего общего. В начальной школе обучается </w:t>
      </w:r>
      <w:r w:rsidR="00367774">
        <w:rPr>
          <w:rFonts w:eastAsia="Times New Roman" w:cstheme="minorHAnsi"/>
          <w:color w:val="000000" w:themeColor="text1"/>
          <w:sz w:val="24"/>
          <w:szCs w:val="24"/>
          <w:lang w:val="ru-RU"/>
        </w:rPr>
        <w:t>204</w:t>
      </w:r>
      <w:r w:rsidR="004B6740"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человека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(</w:t>
      </w:r>
      <w:r w:rsidR="004B6740"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8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классов - комплектов), в основной школе </w:t>
      </w:r>
      <w:r w:rsidR="00367774">
        <w:rPr>
          <w:rFonts w:eastAsia="Times New Roman" w:cstheme="minorHAnsi"/>
          <w:color w:val="000000" w:themeColor="text1"/>
          <w:sz w:val="24"/>
          <w:szCs w:val="24"/>
          <w:lang w:val="ru-RU"/>
        </w:rPr>
        <w:t>218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человек (</w:t>
      </w:r>
      <w:r w:rsidR="007844B8"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9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классов - комплектов), в средней школе </w:t>
      </w:r>
      <w:r w:rsidR="007844B8"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38 человек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(2 класса).</w:t>
      </w:r>
    </w:p>
    <w:p w:rsidR="00564EDB" w:rsidRPr="00DB5E1F" w:rsidRDefault="00564EDB" w:rsidP="00F44593">
      <w:pPr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Занятия организованы в одну смену, на уровне НОО </w:t>
      </w:r>
      <w:r w:rsidR="004B6740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и ООО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– пятидневная рабочая неделя, на уровне СОО - шестидневная рабочая неделя. </w:t>
      </w:r>
    </w:p>
    <w:p w:rsidR="00564EDB" w:rsidRPr="00DB5E1F" w:rsidRDefault="00564EDB" w:rsidP="00F44593">
      <w:pPr>
        <w:ind w:right="-23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Режим занятий включает ежедневную линейку с поднятием 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:rsidR="00564EDB" w:rsidRPr="00DB5E1F" w:rsidRDefault="00564EDB" w:rsidP="00F44593">
      <w:pPr>
        <w:spacing w:before="0" w:beforeAutospacing="0" w:after="16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Уроки начинаются в 8.30, п</w:t>
      </w:r>
      <w:r w:rsidR="00D31F02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родолжительность урока 40 минут, перемены по 20 минут между 1-5 уроками. </w:t>
      </w:r>
    </w:p>
    <w:p w:rsidR="00564EDB" w:rsidRPr="00DB5E1F" w:rsidRDefault="00564EDB" w:rsidP="00F44593">
      <w:pPr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Учебный год начинается 1 сентября, завершается 2</w:t>
      </w:r>
      <w:r w:rsidR="004B6740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8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мая. Календарный график работы включает 4 четверти, 4 периода каникул (осенние, зимние, весенние и летние). </w:t>
      </w:r>
    </w:p>
    <w:p w:rsidR="00564EDB" w:rsidRPr="00DB5E1F" w:rsidRDefault="00564EDB" w:rsidP="00F44593">
      <w:pPr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lastRenderedPageBreak/>
        <w:t>В осенне-весенний и летний период на базе школы функционирует летний оздоровительный лагерь.</w:t>
      </w:r>
    </w:p>
    <w:p w:rsidR="00D83D21" w:rsidRPr="00DB5E1F" w:rsidRDefault="00D83D21" w:rsidP="00F44593">
      <w:pPr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В школе созданы все условия применения электронного обучения и дистанционных образовательных технологий при реализации образовательных программ в соответствии с постановлением Правительства РФ от 11.10.2023 № 1678.</w:t>
      </w:r>
    </w:p>
    <w:p w:rsidR="00D83D21" w:rsidRPr="00DB5E1F" w:rsidRDefault="00D83D21" w:rsidP="00F44593">
      <w:pPr>
        <w:ind w:right="-23" w:firstLine="36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Принят и опубликован на официальном сайте школы локальный нормативный акт, утвердивший решение о реализации образовательных программ с применением электронного обучения, дистанционных образовательных технологий в следующем учебном году. В акте также содержатся:</w:t>
      </w:r>
    </w:p>
    <w:p w:rsidR="00D83D21" w:rsidRPr="00DB5E1F" w:rsidRDefault="00D83D21" w:rsidP="00F44593">
      <w:pPr>
        <w:numPr>
          <w:ilvl w:val="0"/>
          <w:numId w:val="32"/>
        </w:numPr>
        <w:ind w:right="-23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порядок оказания учебно-методической помощи обучающимся, в том числе в форме индивидуальных консультаций, оказываемых дистанционно с использованием информационных и телекоммуникационных технологий;</w:t>
      </w:r>
    </w:p>
    <w:p w:rsidR="00D83D21" w:rsidRPr="00DB5E1F" w:rsidRDefault="00D83D21" w:rsidP="00F44593">
      <w:pPr>
        <w:numPr>
          <w:ilvl w:val="0"/>
          <w:numId w:val="32"/>
        </w:numPr>
        <w:ind w:right="-23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порядок оказания технической помощи обучающимся и педагогическим работникам;</w:t>
      </w:r>
    </w:p>
    <w:p w:rsidR="00D83D21" w:rsidRPr="00DB5E1F" w:rsidRDefault="00D83D21" w:rsidP="00F44593">
      <w:pPr>
        <w:numPr>
          <w:ilvl w:val="0"/>
          <w:numId w:val="32"/>
        </w:numPr>
        <w:ind w:right="-23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порядок определения соотношения объема занятий, проводимых в форме контактной работы обучающихся с педагогами, и объема занятий, проводимых на иных условиях, а также с применением электронного обучения, дистанционных образовательных технологий;</w:t>
      </w:r>
    </w:p>
    <w:p w:rsidR="00D83D21" w:rsidRPr="00DB5E1F" w:rsidRDefault="00D83D21" w:rsidP="00F44593">
      <w:pPr>
        <w:numPr>
          <w:ilvl w:val="0"/>
          <w:numId w:val="32"/>
        </w:numPr>
        <w:ind w:right="-23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порядок фиксации хода образовательного процесса, промежуточной аттестации, текущего контроля успеваемости и итоговой аттестации.</w:t>
      </w:r>
    </w:p>
    <w:p w:rsidR="00D83D21" w:rsidRPr="00DB5E1F" w:rsidRDefault="00D83D21" w:rsidP="00F44593">
      <w:pPr>
        <w:ind w:right="-23"/>
        <w:contextualSpacing/>
        <w:jc w:val="both"/>
        <w:rPr>
          <w:rFonts w:cstheme="minorHAnsi"/>
          <w:color w:val="000000" w:themeColor="text1"/>
          <w:lang w:val="ru-RU"/>
        </w:rPr>
      </w:pPr>
      <w:r w:rsidRPr="00DB5E1F">
        <w:rPr>
          <w:rFonts w:cstheme="minorHAnsi"/>
          <w:color w:val="000000" w:themeColor="text1"/>
          <w:lang w:val="ru-RU"/>
        </w:rPr>
        <w:t>В</w:t>
      </w:r>
      <w:r w:rsidRPr="00DB5E1F">
        <w:rPr>
          <w:rFonts w:cstheme="minorHAnsi"/>
          <w:color w:val="000000" w:themeColor="text1"/>
        </w:rPr>
        <w:t> </w:t>
      </w:r>
      <w:r w:rsidRPr="00DB5E1F">
        <w:rPr>
          <w:rFonts w:cstheme="minorHAnsi"/>
          <w:color w:val="000000" w:themeColor="text1"/>
          <w:lang w:val="ru-RU"/>
        </w:rPr>
        <w:t>2024 году в</w:t>
      </w:r>
      <w:r w:rsidRPr="00DB5E1F">
        <w:rPr>
          <w:rFonts w:cstheme="minorHAnsi"/>
          <w:color w:val="000000" w:themeColor="text1"/>
        </w:rPr>
        <w:t> </w:t>
      </w:r>
      <w:r w:rsidRPr="00DB5E1F">
        <w:rPr>
          <w:rFonts w:cstheme="minorHAnsi"/>
          <w:color w:val="000000" w:themeColor="text1"/>
          <w:lang w:val="ru-RU"/>
        </w:rPr>
        <w:t xml:space="preserve">школе особое внимание было уделено реализации мер информационной безопасности обучающихся. </w:t>
      </w:r>
      <w:r w:rsidR="004F1BB1" w:rsidRPr="00DB5E1F">
        <w:rPr>
          <w:rFonts w:cstheme="minorHAnsi"/>
          <w:color w:val="000000" w:themeColor="text1"/>
          <w:lang w:val="ru-RU"/>
        </w:rPr>
        <w:t xml:space="preserve">С начала учебного года приказом директора </w:t>
      </w:r>
      <w:r w:rsidRPr="00DB5E1F">
        <w:rPr>
          <w:rFonts w:cstheme="minorHAnsi"/>
          <w:color w:val="000000" w:themeColor="text1"/>
          <w:lang w:val="ru-RU"/>
        </w:rPr>
        <w:t>назнач</w:t>
      </w:r>
      <w:r w:rsidR="004F1BB1" w:rsidRPr="00DB5E1F">
        <w:rPr>
          <w:rFonts w:cstheme="minorHAnsi"/>
          <w:color w:val="000000" w:themeColor="text1"/>
          <w:lang w:val="ru-RU"/>
        </w:rPr>
        <w:t>ен</w:t>
      </w:r>
      <w:r w:rsidRPr="00DB5E1F">
        <w:rPr>
          <w:rFonts w:cstheme="minorHAnsi"/>
          <w:color w:val="000000" w:themeColor="text1"/>
          <w:lang w:val="ru-RU"/>
        </w:rPr>
        <w:t xml:space="preserve"> ответственн</w:t>
      </w:r>
      <w:r w:rsidR="004F1BB1" w:rsidRPr="00DB5E1F">
        <w:rPr>
          <w:rFonts w:cstheme="minorHAnsi"/>
          <w:color w:val="000000" w:themeColor="text1"/>
          <w:lang w:val="ru-RU"/>
        </w:rPr>
        <w:t>ый</w:t>
      </w:r>
      <w:r w:rsidRPr="00DB5E1F">
        <w:rPr>
          <w:rFonts w:cstheme="minorHAnsi"/>
          <w:color w:val="000000" w:themeColor="text1"/>
          <w:lang w:val="ru-RU"/>
        </w:rPr>
        <w:t xml:space="preserve"> за</w:t>
      </w:r>
      <w:r w:rsidRPr="00DB5E1F">
        <w:rPr>
          <w:rFonts w:cstheme="minorHAnsi"/>
          <w:color w:val="000000" w:themeColor="text1"/>
        </w:rPr>
        <w:t> </w:t>
      </w:r>
      <w:r w:rsidR="004F1BB1" w:rsidRPr="00DB5E1F">
        <w:rPr>
          <w:rFonts w:cstheme="minorHAnsi"/>
          <w:color w:val="000000" w:themeColor="text1"/>
          <w:lang w:val="ru-RU"/>
        </w:rPr>
        <w:t xml:space="preserve">информационную безопасность. </w:t>
      </w:r>
      <w:r w:rsidRPr="00DB5E1F">
        <w:rPr>
          <w:rFonts w:cstheme="minorHAnsi"/>
          <w:color w:val="000000" w:themeColor="text1"/>
          <w:lang w:val="ru-RU"/>
        </w:rPr>
        <w:t>Календарный план воспитательной работы школы дополнили просветительскими мероприятиями, направленными на</w:t>
      </w:r>
      <w:r w:rsidRPr="00DB5E1F">
        <w:rPr>
          <w:rFonts w:cstheme="minorHAnsi"/>
          <w:color w:val="000000" w:themeColor="text1"/>
        </w:rPr>
        <w:t> </w:t>
      </w:r>
      <w:r w:rsidRPr="00DB5E1F">
        <w:rPr>
          <w:rFonts w:cstheme="minorHAnsi"/>
          <w:color w:val="000000" w:themeColor="text1"/>
          <w:lang w:val="ru-RU"/>
        </w:rPr>
        <w:t>информирование детей, родителей, работников. В</w:t>
      </w:r>
      <w:r w:rsidRPr="00DB5E1F">
        <w:rPr>
          <w:rFonts w:cstheme="minorHAnsi"/>
          <w:color w:val="000000" w:themeColor="text1"/>
        </w:rPr>
        <w:t> </w:t>
      </w:r>
      <w:r w:rsidRPr="00DB5E1F">
        <w:rPr>
          <w:rFonts w:cstheme="minorHAnsi"/>
          <w:color w:val="000000" w:themeColor="text1"/>
          <w:lang w:val="ru-RU"/>
        </w:rPr>
        <w:t>их</w:t>
      </w:r>
      <w:r w:rsidRPr="00DB5E1F">
        <w:rPr>
          <w:rFonts w:cstheme="minorHAnsi"/>
          <w:color w:val="000000" w:themeColor="text1"/>
        </w:rPr>
        <w:t> </w:t>
      </w:r>
      <w:r w:rsidRPr="00DB5E1F">
        <w:rPr>
          <w:rFonts w:cstheme="minorHAnsi"/>
          <w:color w:val="000000" w:themeColor="text1"/>
          <w:lang w:val="ru-RU"/>
        </w:rPr>
        <w:t>числе:</w:t>
      </w:r>
    </w:p>
    <w:p w:rsidR="00D83D21" w:rsidRPr="00DB5E1F" w:rsidRDefault="00D83D21" w:rsidP="00F44593">
      <w:pPr>
        <w:numPr>
          <w:ilvl w:val="0"/>
          <w:numId w:val="33"/>
        </w:numPr>
        <w:ind w:right="-23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курс внеурочной деятельности для 11 класса «Информационные технологии»;</w:t>
      </w:r>
    </w:p>
    <w:p w:rsidR="00D83D21" w:rsidRPr="00DB5E1F" w:rsidRDefault="00D83D21" w:rsidP="00F44593">
      <w:pPr>
        <w:numPr>
          <w:ilvl w:val="0"/>
          <w:numId w:val="33"/>
        </w:numPr>
        <w:ind w:right="-23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классные часы в 4–11-х классах «Урок безопасного интернета»;</w:t>
      </w:r>
    </w:p>
    <w:p w:rsidR="00D83D21" w:rsidRPr="00DB5E1F" w:rsidRDefault="00D83D21" w:rsidP="00F44593">
      <w:pPr>
        <w:numPr>
          <w:ilvl w:val="0"/>
          <w:numId w:val="33"/>
        </w:numPr>
        <w:ind w:right="-23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родительские собрания на тему «Безопасность детей в Интернет»;</w:t>
      </w:r>
    </w:p>
    <w:p w:rsidR="00D83D21" w:rsidRPr="00DB5E1F" w:rsidRDefault="00D83D21" w:rsidP="00F44593">
      <w:pPr>
        <w:numPr>
          <w:ilvl w:val="0"/>
          <w:numId w:val="33"/>
        </w:numPr>
        <w:ind w:right="-23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конкурс рисунков «Интернет не так прост, как кажется».</w:t>
      </w:r>
    </w:p>
    <w:p w:rsidR="00733557" w:rsidRPr="00DB5E1F" w:rsidRDefault="00733557" w:rsidP="00F44593">
      <w:pPr>
        <w:ind w:right="-23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33557" w:rsidRPr="00DB5E1F" w:rsidRDefault="00733557" w:rsidP="002700E5">
      <w:pPr>
        <w:ind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404020" w:rsidRPr="00DB5E1F" w:rsidRDefault="00404020" w:rsidP="00404020">
      <w:pPr>
        <w:ind w:right="-612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/>
          <w:bCs/>
          <w:color w:val="000000" w:themeColor="text1"/>
          <w:sz w:val="24"/>
          <w:szCs w:val="24"/>
        </w:rPr>
        <w:t>V. </w:t>
      </w:r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Оценка востребованности выпускников</w:t>
      </w:r>
    </w:p>
    <w:p w:rsidR="00404020" w:rsidRPr="00DB5E1F" w:rsidRDefault="00404020" w:rsidP="00404020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</w:rPr>
      </w:pPr>
    </w:p>
    <w:tbl>
      <w:tblPr>
        <w:tblW w:w="9556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3"/>
        <w:gridCol w:w="742"/>
        <w:gridCol w:w="1090"/>
        <w:gridCol w:w="1018"/>
        <w:gridCol w:w="992"/>
        <w:gridCol w:w="12"/>
        <w:gridCol w:w="980"/>
        <w:gridCol w:w="993"/>
        <w:gridCol w:w="992"/>
        <w:gridCol w:w="992"/>
        <w:gridCol w:w="992"/>
      </w:tblGrid>
      <w:tr w:rsidR="007D4A41" w:rsidRPr="00DB5E1F" w:rsidTr="008270B5"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020" w:rsidRPr="00DB5E1F" w:rsidRDefault="00404020" w:rsidP="00BB6AA7">
            <w:pPr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Год </w:t>
            </w:r>
          </w:p>
          <w:p w:rsidR="00404020" w:rsidRPr="00DB5E1F" w:rsidRDefault="00404020" w:rsidP="00BB6AA7">
            <w:pPr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выпу</w:t>
            </w:r>
            <w:proofErr w:type="spellEnd"/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</w:p>
          <w:p w:rsidR="00404020" w:rsidRPr="00DB5E1F" w:rsidRDefault="00404020" w:rsidP="00BB6AA7">
            <w:pPr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ска</w:t>
            </w:r>
            <w:proofErr w:type="spellEnd"/>
          </w:p>
        </w:tc>
        <w:tc>
          <w:tcPr>
            <w:tcW w:w="3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020" w:rsidRPr="00DB5E1F" w:rsidRDefault="00404020" w:rsidP="00BB6AA7">
            <w:pPr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Основная школа</w:t>
            </w:r>
          </w:p>
        </w:tc>
        <w:tc>
          <w:tcPr>
            <w:tcW w:w="49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020" w:rsidRPr="00DB5E1F" w:rsidRDefault="00404020" w:rsidP="00BB6AA7">
            <w:pPr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Средняя школа</w:t>
            </w:r>
          </w:p>
        </w:tc>
      </w:tr>
      <w:tr w:rsidR="007D4A41" w:rsidRPr="00367774" w:rsidTr="008270B5"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020" w:rsidRPr="00DB5E1F" w:rsidRDefault="00404020" w:rsidP="00BB6AA7">
            <w:pPr>
              <w:ind w:left="75" w:right="-612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020" w:rsidRPr="00DB5E1F" w:rsidRDefault="00404020" w:rsidP="00BB6AA7">
            <w:pPr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020" w:rsidRPr="00DB5E1F" w:rsidRDefault="00404020" w:rsidP="00BB6AA7">
            <w:pPr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Перешли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 xml:space="preserve">в 10-й </w:t>
            </w:r>
          </w:p>
          <w:p w:rsidR="00404020" w:rsidRPr="00DB5E1F" w:rsidRDefault="00404020" w:rsidP="00BB6AA7">
            <w:pPr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класс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Школы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020" w:rsidRPr="00DB5E1F" w:rsidRDefault="00404020" w:rsidP="008270B5">
            <w:pPr>
              <w:ind w:right="-99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Перешли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 xml:space="preserve">в 10-й </w:t>
            </w:r>
          </w:p>
          <w:p w:rsidR="00404020" w:rsidRPr="00DB5E1F" w:rsidRDefault="00404020" w:rsidP="008270B5">
            <w:pPr>
              <w:ind w:right="-99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класс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другой</w:t>
            </w:r>
          </w:p>
          <w:p w:rsidR="00404020" w:rsidRPr="00DB5E1F" w:rsidRDefault="00404020" w:rsidP="00BB6AA7">
            <w:pPr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ОО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020" w:rsidRPr="00DB5E1F" w:rsidRDefault="00404020" w:rsidP="008270B5">
            <w:pPr>
              <w:ind w:right="-81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Поступили</w:t>
            </w:r>
          </w:p>
          <w:p w:rsidR="00404020" w:rsidRPr="00DB5E1F" w:rsidRDefault="00404020" w:rsidP="008270B5">
            <w:pPr>
              <w:ind w:right="-81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професси</w:t>
            </w:r>
            <w:proofErr w:type="spellEnd"/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</w:p>
          <w:p w:rsidR="00404020" w:rsidRPr="00DB5E1F" w:rsidRDefault="00404020" w:rsidP="008270B5">
            <w:pPr>
              <w:ind w:right="-81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ональную</w:t>
            </w:r>
            <w:proofErr w:type="spellEnd"/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ОО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020" w:rsidRPr="00DB5E1F" w:rsidRDefault="00404020" w:rsidP="00BB6AA7">
            <w:pPr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020" w:rsidRPr="00DB5E1F" w:rsidRDefault="00404020" w:rsidP="008270B5">
            <w:pPr>
              <w:ind w:right="-114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Поступили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в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ВУЗ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020" w:rsidRPr="00DB5E1F" w:rsidRDefault="00404020" w:rsidP="008270B5">
            <w:pPr>
              <w:ind w:right="-114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Поступили</w:t>
            </w:r>
          </w:p>
          <w:p w:rsidR="00404020" w:rsidRPr="00DB5E1F" w:rsidRDefault="00404020" w:rsidP="008270B5">
            <w:pPr>
              <w:ind w:right="-114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профес</w:t>
            </w:r>
            <w:r w:rsidR="008270B5"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-си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ональ</w:t>
            </w:r>
            <w:r w:rsidR="008270B5"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ную</w:t>
            </w:r>
            <w:proofErr w:type="spellEnd"/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ОО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020" w:rsidRPr="00DB5E1F" w:rsidRDefault="00404020" w:rsidP="008270B5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Устроились</w:t>
            </w:r>
          </w:p>
          <w:p w:rsidR="00404020" w:rsidRPr="00DB5E1F" w:rsidRDefault="00404020" w:rsidP="008270B5">
            <w:pPr>
              <w:ind w:right="-70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на работу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020" w:rsidRPr="00DB5E1F" w:rsidRDefault="00404020" w:rsidP="00BB6AA7">
            <w:pPr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Пошли</w:t>
            </w:r>
          </w:p>
          <w:p w:rsidR="00404020" w:rsidRPr="00DB5E1F" w:rsidRDefault="00404020" w:rsidP="008270B5">
            <w:pPr>
              <w:tabs>
                <w:tab w:val="center" w:pos="1565"/>
              </w:tabs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на</w:t>
            </w:r>
            <w:r w:rsidR="008270B5"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ab/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срочную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службу</w:t>
            </w:r>
          </w:p>
          <w:p w:rsidR="00404020" w:rsidRPr="00DB5E1F" w:rsidRDefault="00404020" w:rsidP="00BB6AA7">
            <w:pPr>
              <w:ind w:right="-612"/>
              <w:contextualSpacing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призыву</w:t>
            </w:r>
          </w:p>
        </w:tc>
      </w:tr>
      <w:tr w:rsidR="007D4A41" w:rsidRPr="00DB5E1F" w:rsidTr="008270B5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DB5E1F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DB5E1F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DB5E1F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DB5E1F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DB5E1F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DB5E1F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DB5E1F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DB5E1F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DB5E1F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DB5E1F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7D4A41" w:rsidRPr="00DB5E1F" w:rsidTr="008270B5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DB5E1F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DB5E1F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DB5E1F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DB5E1F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DB5E1F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DB5E1F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DB5E1F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DB5E1F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DB5E1F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20" w:rsidRPr="00DB5E1F" w:rsidRDefault="00404020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1048BE" w:rsidRPr="00DB5E1F" w:rsidTr="008270B5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8BE" w:rsidRPr="00DB5E1F" w:rsidRDefault="001048BE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8BE" w:rsidRPr="00DB5E1F" w:rsidRDefault="001048BE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8BE" w:rsidRPr="00DB5E1F" w:rsidRDefault="001048BE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8BE" w:rsidRPr="00DB5E1F" w:rsidRDefault="001048BE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8BE" w:rsidRPr="00DB5E1F" w:rsidRDefault="001048BE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8BE" w:rsidRPr="00DB5E1F" w:rsidRDefault="001048BE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8BE" w:rsidRPr="00DB5E1F" w:rsidRDefault="001048BE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8BE" w:rsidRPr="00DB5E1F" w:rsidRDefault="001048BE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8BE" w:rsidRPr="00DB5E1F" w:rsidRDefault="001048BE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8BE" w:rsidRPr="00DB5E1F" w:rsidRDefault="001048BE" w:rsidP="00BB6AA7">
            <w:pPr>
              <w:ind w:right="-612"/>
              <w:contextualSpacing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</w:tbl>
    <w:p w:rsidR="00BB6AA7" w:rsidRPr="00DB5E1F" w:rsidRDefault="00BB6AA7" w:rsidP="002700E5">
      <w:pPr>
        <w:ind w:right="-612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771D92" w:rsidRPr="00DB5E1F" w:rsidRDefault="00C9369E" w:rsidP="002700E5">
      <w:pPr>
        <w:ind w:right="-612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/>
          <w:bCs/>
          <w:color w:val="000000" w:themeColor="text1"/>
          <w:sz w:val="24"/>
          <w:szCs w:val="24"/>
        </w:rPr>
        <w:t>VI</w:t>
      </w:r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. Оценка качества кадрового обеспечения</w:t>
      </w:r>
    </w:p>
    <w:p w:rsidR="008036A3" w:rsidRPr="00DB5E1F" w:rsidRDefault="008036A3" w:rsidP="00462E19">
      <w:pPr>
        <w:ind w:right="-23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</w:p>
    <w:p w:rsidR="00BD76A2" w:rsidRPr="00DB5E1F" w:rsidRDefault="00BD76A2" w:rsidP="00462E19">
      <w:pPr>
        <w:spacing w:before="0" w:beforeAutospacing="0" w:after="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lastRenderedPageBreak/>
        <w:t xml:space="preserve">Образовательная деятельность в школе осуществлялась </w:t>
      </w:r>
      <w:r w:rsidR="00AA6C58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42 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педагогическими работниками:</w:t>
      </w:r>
    </w:p>
    <w:p w:rsidR="00BD76A2" w:rsidRPr="00DB5E1F" w:rsidRDefault="00BD76A2" w:rsidP="00462E19">
      <w:pPr>
        <w:pStyle w:val="a5"/>
        <w:numPr>
          <w:ilvl w:val="0"/>
          <w:numId w:val="24"/>
        </w:numPr>
        <w:spacing w:before="0" w:beforeAutospacing="0" w:after="0" w:afterAutospacing="0"/>
        <w:ind w:right="-23"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администрация (дирек</w:t>
      </w:r>
      <w:r w:rsidR="00D31F02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тор и заместители директора, главный бухгалтер) – 6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человек;</w:t>
      </w:r>
    </w:p>
    <w:p w:rsidR="00BD76A2" w:rsidRPr="00DB5E1F" w:rsidRDefault="00BD76A2" w:rsidP="00462E19">
      <w:pPr>
        <w:pStyle w:val="a5"/>
        <w:numPr>
          <w:ilvl w:val="0"/>
          <w:numId w:val="24"/>
        </w:numPr>
        <w:spacing w:before="0" w:beforeAutospacing="0" w:after="0" w:afterAutospacing="0"/>
        <w:ind w:right="-23"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педагоги 2, 3, 4 </w:t>
      </w:r>
      <w:r w:rsidR="00D31F02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уровня образования – </w:t>
      </w:r>
      <w:r w:rsidR="00AA6C58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36</w:t>
      </w:r>
      <w:r w:rsidR="008036A3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человек.</w:t>
      </w:r>
    </w:p>
    <w:p w:rsidR="00DA7BD1" w:rsidRPr="00DB5E1F" w:rsidRDefault="00DA7BD1" w:rsidP="00462E19">
      <w:pPr>
        <w:spacing w:before="0" w:beforeAutospacing="0" w:after="16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Штат педагогических работн</w:t>
      </w:r>
      <w:r w:rsidR="00D31F02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иков укомплектован полностью: </w:t>
      </w:r>
      <w:r w:rsidR="002159B2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31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чел</w:t>
      </w:r>
      <w:r w:rsidR="003F27E1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овек</w:t>
      </w:r>
      <w:r w:rsidR="00D31F02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– учителя - предметники, </w:t>
      </w:r>
      <w:r w:rsidR="002159B2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7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человек - вспомогательный педагогический персонал (педагог – психолог</w:t>
      </w:r>
      <w:r w:rsidR="00AA6C58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– 2 человека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, учитель – дефектолог, учитель – логопед, социальный педагог, </w:t>
      </w:r>
      <w:r w:rsidR="00AA6C58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педагог-организатор, 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педагог - библиотекарь). </w:t>
      </w:r>
    </w:p>
    <w:p w:rsidR="000F69A3" w:rsidRPr="00DB5E1F" w:rsidRDefault="00D31F02" w:rsidP="00462E19">
      <w:pPr>
        <w:spacing w:before="0" w:beforeAutospacing="0" w:after="16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Высшее образование имеют </w:t>
      </w:r>
      <w:r w:rsidR="002159B2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3</w:t>
      </w:r>
      <w:r w:rsidR="00AA6C58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7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педагогов, </w:t>
      </w:r>
      <w:r w:rsidR="00AA6C58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5</w:t>
      </w:r>
      <w:r w:rsidR="000F69A3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педагог</w:t>
      </w:r>
      <w:r w:rsidR="002159B2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ов</w:t>
      </w:r>
      <w:r w:rsidR="000F69A3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имеют среднее специальное педагогическое образование.</w:t>
      </w:r>
    </w:p>
    <w:p w:rsidR="000F69A3" w:rsidRPr="00DB5E1F" w:rsidRDefault="00DA7BD1" w:rsidP="00462E19">
      <w:pPr>
        <w:spacing w:before="0" w:beforeAutospacing="0" w:after="16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Средний возраст педагогов – 38 лет. </w:t>
      </w:r>
      <w:r w:rsidR="000F69A3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Молодые педаго</w:t>
      </w:r>
      <w:r w:rsidR="00D31F02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ги, имеющие стаж менее 5 лет – </w:t>
      </w:r>
      <w:r w:rsidR="002159B2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1</w:t>
      </w:r>
      <w:r w:rsidR="00AA6C58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5</w:t>
      </w:r>
      <w:r w:rsidR="000F69A3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человек, менее 10 лет -</w:t>
      </w:r>
      <w:r w:rsidR="00AA6C58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8</w:t>
      </w:r>
      <w:r w:rsidR="000F69A3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человек.</w:t>
      </w:r>
    </w:p>
    <w:p w:rsidR="000F69A3" w:rsidRPr="00DB5E1F" w:rsidRDefault="000F69A3" w:rsidP="00462E19">
      <w:pPr>
        <w:spacing w:before="0" w:beforeAutospacing="0" w:after="160" w:afterAutospacing="0"/>
        <w:ind w:right="-23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Педагоги старше 55 лет – 3 человека, моложе 30 лет –</w:t>
      </w:r>
      <w:r w:rsidR="002159B2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10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человек.</w:t>
      </w:r>
    </w:p>
    <w:tbl>
      <w:tblPr>
        <w:tblStyle w:val="2"/>
        <w:tblW w:w="9639" w:type="dxa"/>
        <w:tblInd w:w="108" w:type="dxa"/>
        <w:tblLook w:val="04A0" w:firstRow="1" w:lastRow="0" w:firstColumn="1" w:lastColumn="0" w:noHBand="0" w:noVBand="1"/>
      </w:tblPr>
      <w:tblGrid>
        <w:gridCol w:w="6340"/>
        <w:gridCol w:w="1400"/>
        <w:gridCol w:w="1899"/>
      </w:tblGrid>
      <w:tr w:rsidR="00BD76A2" w:rsidRPr="00DB5E1F" w:rsidTr="0058723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DB5E1F" w:rsidRDefault="00BD76A2" w:rsidP="002700E5">
            <w:pPr>
              <w:ind w:right="-612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Категория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DB5E1F" w:rsidRDefault="00BD76A2" w:rsidP="002700E5">
            <w:pPr>
              <w:ind w:right="-612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DB5E1F" w:rsidRDefault="00BD76A2" w:rsidP="002700E5">
            <w:pPr>
              <w:ind w:right="-612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BD76A2" w:rsidRPr="00DB5E1F" w:rsidTr="0058723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DB5E1F" w:rsidRDefault="00BD76A2" w:rsidP="002700E5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DB5E1F" w:rsidRDefault="00B25EC1" w:rsidP="00B25EC1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DB5E1F" w:rsidRDefault="00B25EC1" w:rsidP="002159B2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26,2</w:t>
            </w:r>
          </w:p>
        </w:tc>
      </w:tr>
      <w:tr w:rsidR="00BD76A2" w:rsidRPr="00DB5E1F" w:rsidTr="0058723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DB5E1F" w:rsidRDefault="00BD76A2" w:rsidP="002700E5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DB5E1F" w:rsidRDefault="002159B2" w:rsidP="002700E5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DB5E1F" w:rsidRDefault="00B25EC1" w:rsidP="002700E5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19</w:t>
            </w:r>
          </w:p>
        </w:tc>
      </w:tr>
      <w:tr w:rsidR="00BD76A2" w:rsidRPr="00DB5E1F" w:rsidTr="0058723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DB5E1F" w:rsidRDefault="00BD76A2" w:rsidP="002700E5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DB5E1F" w:rsidRDefault="00B25EC1" w:rsidP="002700E5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DB5E1F" w:rsidRDefault="00B25EC1" w:rsidP="002700E5">
            <w:pPr>
              <w:ind w:right="-61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54,8</w:t>
            </w:r>
          </w:p>
        </w:tc>
      </w:tr>
      <w:tr w:rsidR="00BD76A2" w:rsidRPr="00DB5E1F" w:rsidTr="00587231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DB5E1F" w:rsidRDefault="00BD76A2" w:rsidP="002700E5">
            <w:pPr>
              <w:ind w:right="-612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DB5E1F" w:rsidRDefault="00B25EC1" w:rsidP="002700E5">
            <w:pPr>
              <w:ind w:right="-612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A2" w:rsidRPr="00DB5E1F" w:rsidRDefault="00BD76A2" w:rsidP="002700E5">
            <w:pPr>
              <w:ind w:right="-612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5E1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BD76A2" w:rsidRPr="00DB5E1F" w:rsidRDefault="00BD76A2" w:rsidP="00462E19">
      <w:pPr>
        <w:spacing w:before="0" w:beforeAutospacing="0" w:after="160" w:afterAutospacing="0"/>
        <w:ind w:right="-23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ab/>
        <w:t>В течение учебного го</w:t>
      </w:r>
      <w:r w:rsidR="002159B2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да прошли процедуру аттестации </w:t>
      </w:r>
      <w:r w:rsidR="00B25EC1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2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педагог</w:t>
      </w:r>
      <w:r w:rsidR="002159B2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а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. Подтвердил</w:t>
      </w:r>
      <w:r w:rsidR="00035010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и квалификационную категорию – </w:t>
      </w:r>
      <w:r w:rsidR="00B25EC1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1 </w:t>
      </w:r>
      <w:r w:rsidR="00035010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человек, повысили категорию – </w:t>
      </w:r>
      <w:r w:rsidR="00B25EC1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0</w:t>
      </w:r>
      <w:r w:rsidR="00035010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, получили впервые -1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.</w:t>
      </w:r>
    </w:p>
    <w:p w:rsidR="00771D92" w:rsidRPr="00DB5E1F" w:rsidRDefault="00C9369E" w:rsidP="00462E19">
      <w:pPr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целях повышения качества образовательной деятельности в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— обеспечение оптимального баланса процессов обновления и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сохранения численного и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качественного состава кадров в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его развитии, в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соответствии потребностями Школы и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требованиями действующего законодательства.</w:t>
      </w:r>
    </w:p>
    <w:p w:rsidR="00771D92" w:rsidRPr="00DB5E1F" w:rsidRDefault="00C9369E" w:rsidP="00462E19">
      <w:pPr>
        <w:ind w:right="-23" w:firstLine="4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Основные принципы кадровой политики направлены:</w:t>
      </w:r>
    </w:p>
    <w:p w:rsidR="00771D92" w:rsidRPr="00DB5E1F" w:rsidRDefault="00BD76A2" w:rsidP="00462E19">
      <w:pPr>
        <w:numPr>
          <w:ilvl w:val="0"/>
          <w:numId w:val="8"/>
        </w:numPr>
        <w:ind w:left="780" w:right="-23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повышение профессиональных качеств педагогов;</w:t>
      </w:r>
    </w:p>
    <w:p w:rsidR="00BD76A2" w:rsidRPr="00DB5E1F" w:rsidRDefault="00BD76A2" w:rsidP="00462E19">
      <w:pPr>
        <w:numPr>
          <w:ilvl w:val="0"/>
          <w:numId w:val="8"/>
        </w:numPr>
        <w:ind w:left="780" w:right="-23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мотивирование на са</w:t>
      </w:r>
      <w:r w:rsidR="00A64DF9" w:rsidRPr="00DB5E1F">
        <w:rPr>
          <w:rFonts w:cstheme="minorHAnsi"/>
          <w:color w:val="000000" w:themeColor="text1"/>
          <w:sz w:val="24"/>
          <w:szCs w:val="24"/>
          <w:lang w:val="ru-RU"/>
        </w:rPr>
        <w:t>мообразование</w:t>
      </w:r>
      <w:r w:rsidR="002A5C41" w:rsidRPr="00DB5E1F">
        <w:rPr>
          <w:rFonts w:cstheme="minorHAnsi"/>
          <w:color w:val="000000" w:themeColor="text1"/>
          <w:sz w:val="24"/>
          <w:szCs w:val="24"/>
          <w:lang w:val="ru-RU"/>
        </w:rPr>
        <w:t>, участие в профессиональных конкурсах</w:t>
      </w:r>
      <w:r w:rsidR="00A64DF9" w:rsidRPr="00DB5E1F">
        <w:rPr>
          <w:rFonts w:cstheme="minorHAnsi"/>
          <w:color w:val="000000" w:themeColor="text1"/>
          <w:sz w:val="24"/>
          <w:szCs w:val="24"/>
          <w:lang w:val="ru-RU"/>
        </w:rPr>
        <w:t>;</w:t>
      </w:r>
    </w:p>
    <w:p w:rsidR="00A64DF9" w:rsidRPr="00DB5E1F" w:rsidRDefault="00A64DF9" w:rsidP="00462E19">
      <w:pPr>
        <w:numPr>
          <w:ilvl w:val="0"/>
          <w:numId w:val="8"/>
        </w:numPr>
        <w:ind w:left="780" w:right="-23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обеспечение условий для повышения квалификации педагогических работников;</w:t>
      </w:r>
    </w:p>
    <w:p w:rsidR="00A64DF9" w:rsidRPr="00DB5E1F" w:rsidRDefault="00A64DF9" w:rsidP="00462E19">
      <w:pPr>
        <w:numPr>
          <w:ilvl w:val="0"/>
          <w:numId w:val="8"/>
        </w:numPr>
        <w:ind w:left="780" w:right="-23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введение системы наставничества;</w:t>
      </w:r>
    </w:p>
    <w:p w:rsidR="002A5C41" w:rsidRPr="00DB5E1F" w:rsidRDefault="00A64DF9" w:rsidP="00462E19">
      <w:pPr>
        <w:numPr>
          <w:ilvl w:val="0"/>
          <w:numId w:val="8"/>
        </w:numPr>
        <w:ind w:left="780" w:right="-23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обеспечение условий для закрепления педагогов в образовательной организации</w:t>
      </w:r>
      <w:r w:rsidR="002A5C41" w:rsidRPr="00DB5E1F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367774" w:rsidRDefault="00035010" w:rsidP="00462E19">
      <w:pPr>
        <w:ind w:right="-23" w:firstLine="4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В 202</w:t>
      </w:r>
      <w:r w:rsidR="007844B8" w:rsidRPr="00DB5E1F">
        <w:rPr>
          <w:rFonts w:cstheme="minorHAnsi"/>
          <w:color w:val="000000" w:themeColor="text1"/>
          <w:sz w:val="24"/>
          <w:szCs w:val="24"/>
          <w:lang w:val="ru-RU"/>
        </w:rPr>
        <w:t>4</w:t>
      </w:r>
      <w:r w:rsidR="002A5C41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году педагог школы </w:t>
      </w:r>
      <w:proofErr w:type="spellStart"/>
      <w:r w:rsidR="007844B8" w:rsidRPr="00DB5E1F">
        <w:rPr>
          <w:rFonts w:cstheme="minorHAnsi"/>
          <w:color w:val="000000" w:themeColor="text1"/>
          <w:sz w:val="24"/>
          <w:szCs w:val="24"/>
          <w:lang w:val="ru-RU"/>
        </w:rPr>
        <w:t>Титеева</w:t>
      </w:r>
      <w:proofErr w:type="spellEnd"/>
      <w:r w:rsidR="007844B8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Лариса </w:t>
      </w:r>
      <w:proofErr w:type="spellStart"/>
      <w:r w:rsidR="007844B8" w:rsidRPr="00DB5E1F">
        <w:rPr>
          <w:rFonts w:cstheme="minorHAnsi"/>
          <w:color w:val="000000" w:themeColor="text1"/>
          <w:sz w:val="24"/>
          <w:szCs w:val="24"/>
          <w:lang w:val="ru-RU"/>
        </w:rPr>
        <w:t>Рамазановна</w:t>
      </w:r>
      <w:proofErr w:type="spellEnd"/>
      <w:r w:rsidR="002A5C41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, учитель </w:t>
      </w:r>
      <w:r w:rsidR="007844B8" w:rsidRPr="00DB5E1F">
        <w:rPr>
          <w:rFonts w:cstheme="minorHAnsi"/>
          <w:color w:val="000000" w:themeColor="text1"/>
          <w:sz w:val="24"/>
          <w:szCs w:val="24"/>
          <w:lang w:val="ru-RU"/>
        </w:rPr>
        <w:t>физики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, стал</w:t>
      </w:r>
      <w:r w:rsidR="007844B8" w:rsidRPr="00DB5E1F">
        <w:rPr>
          <w:rFonts w:cstheme="minorHAnsi"/>
          <w:color w:val="000000" w:themeColor="text1"/>
          <w:sz w:val="24"/>
          <w:szCs w:val="24"/>
          <w:lang w:val="ru-RU"/>
        </w:rPr>
        <w:t>а призером</w:t>
      </w:r>
      <w:r w:rsidR="00DC047E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0D3551" w:rsidRPr="00DB5E1F">
        <w:rPr>
          <w:rFonts w:cstheme="minorHAnsi"/>
          <w:color w:val="000000" w:themeColor="text1"/>
          <w:sz w:val="24"/>
          <w:szCs w:val="24"/>
          <w:lang w:val="ru-RU"/>
        </w:rPr>
        <w:t>муниципальн</w:t>
      </w:r>
      <w:r w:rsidR="007844B8" w:rsidRPr="00DB5E1F">
        <w:rPr>
          <w:rFonts w:cstheme="minorHAnsi"/>
          <w:color w:val="000000" w:themeColor="text1"/>
          <w:sz w:val="24"/>
          <w:szCs w:val="24"/>
          <w:lang w:val="ru-RU"/>
        </w:rPr>
        <w:t>ого</w:t>
      </w:r>
      <w:r w:rsidR="000D3551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этап</w:t>
      </w:r>
      <w:r w:rsidR="007844B8" w:rsidRPr="00DB5E1F">
        <w:rPr>
          <w:rFonts w:cstheme="minorHAnsi"/>
          <w:color w:val="000000" w:themeColor="text1"/>
          <w:sz w:val="24"/>
          <w:szCs w:val="24"/>
          <w:lang w:val="ru-RU"/>
        </w:rPr>
        <w:t>а</w:t>
      </w:r>
      <w:r w:rsidR="000D3551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Всероссийских конкурсов профессионального мастерства в сфере образования "Педагог года - 202</w:t>
      </w:r>
      <w:r w:rsidR="007844B8" w:rsidRPr="00DB5E1F">
        <w:rPr>
          <w:rFonts w:cstheme="minorHAnsi"/>
          <w:color w:val="000000" w:themeColor="text1"/>
          <w:sz w:val="24"/>
          <w:szCs w:val="24"/>
          <w:lang w:val="ru-RU"/>
        </w:rPr>
        <w:t>4</w:t>
      </w:r>
      <w:r w:rsidR="000D3551" w:rsidRPr="00DB5E1F">
        <w:rPr>
          <w:rFonts w:cstheme="minorHAnsi"/>
          <w:color w:val="000000" w:themeColor="text1"/>
          <w:sz w:val="24"/>
          <w:szCs w:val="24"/>
          <w:lang w:val="ru-RU"/>
        </w:rPr>
        <w:t>" в номинации "</w:t>
      </w:r>
      <w:r w:rsidR="007844B8" w:rsidRPr="00DB5E1F">
        <w:rPr>
          <w:rFonts w:cstheme="minorHAnsi"/>
          <w:color w:val="000000" w:themeColor="text1"/>
          <w:sz w:val="24"/>
          <w:szCs w:val="24"/>
          <w:lang w:val="ru-RU"/>
        </w:rPr>
        <w:t>Учитель года</w:t>
      </w:r>
      <w:r w:rsidR="000D3551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- 202</w:t>
      </w:r>
      <w:r w:rsidR="007844B8" w:rsidRPr="00DB5E1F">
        <w:rPr>
          <w:rFonts w:cstheme="minorHAnsi"/>
          <w:color w:val="000000" w:themeColor="text1"/>
          <w:sz w:val="24"/>
          <w:szCs w:val="24"/>
          <w:lang w:val="ru-RU"/>
        </w:rPr>
        <w:t>4</w:t>
      </w:r>
      <w:r w:rsidR="000D3551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". </w:t>
      </w:r>
      <w:r w:rsidR="009B2D3A">
        <w:rPr>
          <w:rFonts w:cstheme="minorHAnsi"/>
          <w:color w:val="000000" w:themeColor="text1"/>
          <w:sz w:val="24"/>
          <w:szCs w:val="24"/>
          <w:lang w:val="ru-RU"/>
        </w:rPr>
        <w:t>Стала лауреатом Всероссийского профессионального конкурса «Лига лучших», 2024 год, г. Москва, Лауреатом Всероссийской олимпиады учителей физики (2024 год, г. Москва)</w:t>
      </w:r>
    </w:p>
    <w:p w:rsidR="007844B8" w:rsidRDefault="00DC047E" w:rsidP="00462E19">
      <w:pPr>
        <w:ind w:right="-23" w:firstLine="4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В номинации «Классный руководитель» муниципального этапа </w:t>
      </w:r>
      <w:r w:rsidR="006C7218" w:rsidRPr="00DB5E1F">
        <w:rPr>
          <w:rFonts w:cstheme="minorHAnsi"/>
          <w:color w:val="000000" w:themeColor="text1"/>
          <w:sz w:val="24"/>
          <w:szCs w:val="24"/>
          <w:lang w:val="ru-RU"/>
        </w:rPr>
        <w:t>Всероссийских конкурсов профессионального мастерства в сфере образования "Педагог года - 2024" Плотников Андрей Николаевич стал призером.</w:t>
      </w:r>
    </w:p>
    <w:p w:rsidR="009B2D3A" w:rsidRDefault="009B2D3A" w:rsidP="00462E19">
      <w:pPr>
        <w:ind w:right="-23" w:firstLine="4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Лотарева Т.Г., учитель русского языка и литературы, стала Победителем регионального профессионального конкурса «Педагог-новатор» в 2-х номинациях.</w:t>
      </w:r>
    </w:p>
    <w:p w:rsidR="009B2D3A" w:rsidRDefault="009B2D3A" w:rsidP="00462E19">
      <w:pPr>
        <w:ind w:right="-23" w:firstLine="4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Акулинин Р.В., учитель географии представлял Белоярский район в региональном этапе конкурса молодых педагогов «Педагог года - 2024».</w:t>
      </w:r>
    </w:p>
    <w:p w:rsidR="009B2D3A" w:rsidRPr="00DB5E1F" w:rsidRDefault="009B2D3A" w:rsidP="00462E19">
      <w:pPr>
        <w:ind w:right="-23" w:firstLine="4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proofErr w:type="spellStart"/>
      <w:r>
        <w:rPr>
          <w:rFonts w:cstheme="minorHAnsi"/>
          <w:color w:val="000000" w:themeColor="text1"/>
          <w:sz w:val="24"/>
          <w:szCs w:val="24"/>
          <w:lang w:val="ru-RU"/>
        </w:rPr>
        <w:t>Горбова</w:t>
      </w:r>
      <w:proofErr w:type="spell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Т.И., учитель русского языка и литературы, делилась опытом работы школы по </w:t>
      </w:r>
      <w:proofErr w:type="spellStart"/>
      <w:r>
        <w:rPr>
          <w:rFonts w:cstheme="minorHAnsi"/>
          <w:color w:val="000000" w:themeColor="text1"/>
          <w:sz w:val="24"/>
          <w:szCs w:val="24"/>
          <w:lang w:val="ru-RU"/>
        </w:rPr>
        <w:t>профориентационной</w:t>
      </w:r>
      <w:proofErr w:type="spell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деятельности</w:t>
      </w:r>
      <w:r w:rsidR="00073841">
        <w:rPr>
          <w:rFonts w:cstheme="minorHAnsi"/>
          <w:color w:val="000000" w:themeColor="text1"/>
          <w:sz w:val="24"/>
          <w:szCs w:val="24"/>
          <w:lang w:val="ru-RU"/>
        </w:rPr>
        <w:t xml:space="preserve"> (проект «Нескучный урок»)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в рамках межрегиональной конференции по профориентации обучающихся, 2024 год, г. Новосибирск.</w:t>
      </w:r>
    </w:p>
    <w:p w:rsidR="002A5C41" w:rsidRPr="00DB5E1F" w:rsidRDefault="002A5C41" w:rsidP="00462E19">
      <w:pPr>
        <w:ind w:right="-23" w:firstLine="420"/>
        <w:contextualSpacing/>
        <w:jc w:val="both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/>
          <w:color w:val="000000" w:themeColor="text1"/>
          <w:sz w:val="24"/>
          <w:szCs w:val="24"/>
          <w:lang w:val="ru-RU"/>
        </w:rPr>
        <w:t>Выводы:</w:t>
      </w:r>
    </w:p>
    <w:p w:rsidR="00771D92" w:rsidRPr="00DB5E1F" w:rsidRDefault="002A5C41" w:rsidP="00462E19">
      <w:pPr>
        <w:ind w:right="-23" w:firstLine="4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О</w:t>
      </w:r>
      <w:r w:rsidR="00C9369E" w:rsidRPr="00DB5E1F">
        <w:rPr>
          <w:rFonts w:cstheme="minorHAnsi"/>
          <w:color w:val="000000" w:themeColor="text1"/>
          <w:sz w:val="24"/>
          <w:szCs w:val="24"/>
          <w:lang w:val="ru-RU"/>
        </w:rPr>
        <w:t>бразовательная деятельность в</w:t>
      </w:r>
      <w:r w:rsidR="00C9369E" w:rsidRPr="00DB5E1F">
        <w:rPr>
          <w:rFonts w:cstheme="minorHAnsi"/>
          <w:color w:val="000000" w:themeColor="text1"/>
          <w:sz w:val="24"/>
          <w:szCs w:val="24"/>
        </w:rPr>
        <w:t> </w:t>
      </w:r>
      <w:r w:rsidR="00C9369E" w:rsidRPr="00DB5E1F">
        <w:rPr>
          <w:rFonts w:cstheme="minorHAnsi"/>
          <w:color w:val="000000" w:themeColor="text1"/>
          <w:sz w:val="24"/>
          <w:szCs w:val="24"/>
          <w:lang w:val="ru-RU"/>
        </w:rPr>
        <w:t>Школе обеспечена квалифицированным профессио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нальным педагогическим составом. В</w:t>
      </w:r>
      <w:r w:rsidR="00C9369E" w:rsidRPr="00DB5E1F">
        <w:rPr>
          <w:rFonts w:cstheme="minorHAnsi"/>
          <w:color w:val="000000" w:themeColor="text1"/>
          <w:sz w:val="24"/>
          <w:szCs w:val="24"/>
        </w:rPr>
        <w:t> </w:t>
      </w:r>
      <w:r w:rsidR="00C9369E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Школе </w:t>
      </w:r>
      <w:r w:rsidR="00A64DF9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формируется система </w:t>
      </w:r>
      <w:proofErr w:type="spellStart"/>
      <w:r w:rsidR="00A64DF9" w:rsidRPr="00DB5E1F">
        <w:rPr>
          <w:rFonts w:cstheme="minorHAnsi"/>
          <w:color w:val="000000" w:themeColor="text1"/>
          <w:sz w:val="24"/>
          <w:szCs w:val="24"/>
          <w:lang w:val="ru-RU"/>
        </w:rPr>
        <w:t>профориентац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ионной</w:t>
      </w:r>
      <w:proofErr w:type="spellEnd"/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подготовки школьников - </w:t>
      </w:r>
      <w:r w:rsidR="00A64DF9" w:rsidRPr="00DB5E1F">
        <w:rPr>
          <w:rFonts w:cstheme="minorHAnsi"/>
          <w:color w:val="000000" w:themeColor="text1"/>
          <w:sz w:val="24"/>
          <w:szCs w:val="24"/>
          <w:lang w:val="ru-RU"/>
        </w:rPr>
        <w:t>«Педагогический класс»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. Кадровый</w:t>
      </w:r>
      <w:r w:rsidR="006C7218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A64DF9" w:rsidRPr="00DB5E1F">
        <w:rPr>
          <w:rFonts w:cstheme="minorHAnsi"/>
          <w:color w:val="000000" w:themeColor="text1"/>
          <w:sz w:val="24"/>
          <w:szCs w:val="24"/>
          <w:lang w:val="ru-RU"/>
        </w:rPr>
        <w:lastRenderedPageBreak/>
        <w:t xml:space="preserve">потенциал Школы 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оценивается </w:t>
      </w:r>
      <w:r w:rsidR="00A64DF9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как </w:t>
      </w:r>
      <w:r w:rsidR="00A97923" w:rsidRPr="00DB5E1F">
        <w:rPr>
          <w:rFonts w:cstheme="minorHAnsi"/>
          <w:color w:val="000000" w:themeColor="text1"/>
          <w:sz w:val="24"/>
          <w:szCs w:val="24"/>
          <w:lang w:val="ru-RU"/>
        </w:rPr>
        <w:t>высокий</w:t>
      </w:r>
      <w:r w:rsidR="00A64DF9" w:rsidRPr="00DB5E1F">
        <w:rPr>
          <w:rFonts w:cstheme="minorHAnsi"/>
          <w:color w:val="000000" w:themeColor="text1"/>
          <w:sz w:val="24"/>
          <w:szCs w:val="24"/>
          <w:lang w:val="ru-RU"/>
        </w:rPr>
        <w:t>,</w:t>
      </w:r>
      <w:r w:rsidR="00A97923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тем не менее следует отметить незавершенный процесс</w:t>
      </w:r>
      <w:r w:rsidR="00A64DF9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формирования 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слаженного педагогического </w:t>
      </w:r>
      <w:r w:rsidR="00A64DF9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коллектива 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Школы</w:t>
      </w:r>
      <w:r w:rsidR="00A97923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(школьной команды)</w:t>
      </w:r>
      <w:r w:rsidR="00C9369E" w:rsidRPr="00DB5E1F">
        <w:rPr>
          <w:rFonts w:cstheme="minorHAnsi"/>
          <w:color w:val="000000" w:themeColor="text1"/>
          <w:sz w:val="24"/>
          <w:szCs w:val="24"/>
          <w:lang w:val="ru-RU"/>
        </w:rPr>
        <w:t>.</w:t>
      </w:r>
      <w:r w:rsidR="00073841">
        <w:rPr>
          <w:rFonts w:cstheme="minorHAnsi"/>
          <w:color w:val="000000" w:themeColor="text1"/>
          <w:sz w:val="24"/>
          <w:szCs w:val="24"/>
          <w:lang w:val="ru-RU"/>
        </w:rPr>
        <w:t xml:space="preserve"> Но отмечается качественный профессиональный рост молодых педагогов, укрепление института наставничества в школе.</w:t>
      </w:r>
    </w:p>
    <w:p w:rsidR="00DA7BD1" w:rsidRPr="00DB5E1F" w:rsidRDefault="00DA7BD1" w:rsidP="002700E5">
      <w:pPr>
        <w:ind w:right="-612" w:firstLine="420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71D92" w:rsidRPr="00DB5E1F" w:rsidRDefault="00C9369E" w:rsidP="00462E19">
      <w:pPr>
        <w:ind w:right="-23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/>
          <w:bCs/>
          <w:color w:val="000000" w:themeColor="text1"/>
          <w:sz w:val="24"/>
          <w:szCs w:val="24"/>
        </w:rPr>
        <w:t>VII</w:t>
      </w:r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. Оценка качества учебно-методического и</w:t>
      </w:r>
      <w:r w:rsidRPr="00DB5E1F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библиотечно-информационного обеспечения</w:t>
      </w:r>
    </w:p>
    <w:p w:rsidR="00AA055E" w:rsidRPr="00DB5E1F" w:rsidRDefault="00AA055E" w:rsidP="00462E19">
      <w:pPr>
        <w:spacing w:before="0" w:beforeAutospacing="0" w:after="0" w:afterAutospacing="0"/>
        <w:ind w:right="-23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Школьная библиотека строит свою работу в соответствии с планом и задачами образовательной организации. Деятельность библиотеки многогранна. Весь комплекс библиотечных форм деятельности взаимодействия с пользователями библиотеки, читателями-школьниками, построен не только на приобщении к книге (</w:t>
      </w:r>
      <w:r w:rsidRPr="00DB5E1F">
        <w:rPr>
          <w:rFonts w:eastAsia="Times New Roman" w:cstheme="minorHAnsi"/>
          <w:iCs/>
          <w:color w:val="000000" w:themeColor="text1"/>
          <w:sz w:val="24"/>
          <w:szCs w:val="24"/>
          <w:lang w:val="ru-RU" w:eastAsia="ru-RU"/>
        </w:rPr>
        <w:t>через рекламу библиотечной деятельности, тематические обзоры, выставки, выпуск издательской продукции, подготовку тематических указателей и т.д.)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развитии интереса к чтению </w:t>
      </w:r>
      <w:r w:rsidRPr="00DB5E1F">
        <w:rPr>
          <w:rFonts w:eastAsia="Times New Roman" w:cstheme="minorHAnsi"/>
          <w:iCs/>
          <w:color w:val="000000" w:themeColor="text1"/>
          <w:sz w:val="24"/>
          <w:szCs w:val="24"/>
          <w:lang w:val="ru-RU" w:eastAsia="ru-RU"/>
        </w:rPr>
        <w:t xml:space="preserve">(через библиотечные уроки, индивидуальные беседы, акции, конкурсы, самостоятельный поиск литературы в библиотеке и т.п.), 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но и</w:t>
      </w:r>
      <w:r w:rsidRPr="00DB5E1F">
        <w:rPr>
          <w:rFonts w:eastAsia="Times New Roman" w:cstheme="minorHAnsi"/>
          <w:iCs/>
          <w:color w:val="000000" w:themeColor="text1"/>
          <w:sz w:val="24"/>
          <w:szCs w:val="24"/>
          <w:lang w:val="ru-RU" w:eastAsia="ru-RU"/>
        </w:rPr>
        <w:t xml:space="preserve">  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создание текстового и графического контента, мультимедийного продукта, посещение сайтов и блогов в сети Интернет, работа с различными веб-приложениями, электронными библиотеками.</w:t>
      </w:r>
    </w:p>
    <w:p w:rsidR="00AA055E" w:rsidRPr="00DB5E1F" w:rsidRDefault="00AA055E" w:rsidP="00462E19">
      <w:pPr>
        <w:spacing w:before="0" w:beforeAutospacing="0" w:after="0" w:afterAutospacing="0"/>
        <w:ind w:right="-23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Педагог-библиотекарь использует в своей работе разнообразные формы библиотечной деятельности, наравне с традиционными формами внедряет интерактивные инструменты продвижения книги и чтения при работе с пользователями библиотеки.</w:t>
      </w:r>
    </w:p>
    <w:p w:rsidR="00AA055E" w:rsidRPr="00DB5E1F" w:rsidRDefault="00AA055E" w:rsidP="00462E19">
      <w:pPr>
        <w:spacing w:before="0" w:beforeAutospacing="0" w:after="0" w:afterAutospacing="0"/>
        <w:ind w:right="-23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Состав пользователей библиотеки (см. Рис.1). </w:t>
      </w:r>
    </w:p>
    <w:p w:rsidR="00AA055E" w:rsidRPr="00DB5E1F" w:rsidRDefault="008270B5" w:rsidP="002700E5">
      <w:pPr>
        <w:numPr>
          <w:ilvl w:val="0"/>
          <w:numId w:val="21"/>
        </w:num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1-4 классы: 20</w:t>
      </w:r>
      <w:r w:rsidR="00B25EC1"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4</w:t>
      </w:r>
      <w:r w:rsidR="00AA055E"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человек</w:t>
      </w:r>
      <w:r w:rsidR="006D16F0"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а</w:t>
      </w:r>
      <w:r w:rsidR="00AA055E"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;</w:t>
      </w:r>
    </w:p>
    <w:p w:rsidR="00AA055E" w:rsidRPr="00DB5E1F" w:rsidRDefault="006D16F0" w:rsidP="002700E5">
      <w:pPr>
        <w:numPr>
          <w:ilvl w:val="0"/>
          <w:numId w:val="21"/>
        </w:num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5-9 классы: </w:t>
      </w:r>
      <w:r w:rsidR="000738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218</w:t>
      </w:r>
      <w:r w:rsidR="00B25EC1"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</w:t>
      </w:r>
      <w:r w:rsidR="00AA055E"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человек;</w:t>
      </w:r>
    </w:p>
    <w:p w:rsidR="00AA055E" w:rsidRPr="00DB5E1F" w:rsidRDefault="00A97923" w:rsidP="002700E5">
      <w:pPr>
        <w:numPr>
          <w:ilvl w:val="0"/>
          <w:numId w:val="21"/>
        </w:num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10-11 классы: </w:t>
      </w:r>
      <w:r w:rsidR="00B25EC1"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38</w:t>
      </w:r>
      <w:r w:rsidR="00AA055E"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человек;</w:t>
      </w:r>
    </w:p>
    <w:p w:rsidR="00AA055E" w:rsidRPr="00DB5E1F" w:rsidRDefault="006D16F0" w:rsidP="002700E5">
      <w:pPr>
        <w:numPr>
          <w:ilvl w:val="0"/>
          <w:numId w:val="21"/>
        </w:num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Педагоги: </w:t>
      </w:r>
      <w:r w:rsidR="00B25EC1"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42</w:t>
      </w:r>
      <w:r w:rsidR="00AA055E"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человек;</w:t>
      </w:r>
    </w:p>
    <w:p w:rsidR="00AA055E" w:rsidRPr="00DB5E1F" w:rsidRDefault="00AA055E" w:rsidP="002700E5">
      <w:pPr>
        <w:numPr>
          <w:ilvl w:val="0"/>
          <w:numId w:val="21"/>
        </w:num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Прочие: 9 человек.</w:t>
      </w:r>
    </w:p>
    <w:p w:rsidR="00AA055E" w:rsidRPr="00DB5E1F" w:rsidRDefault="006D16F0" w:rsidP="002700E5">
      <w:p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Всего: </w:t>
      </w:r>
      <w:r w:rsidR="000738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511</w:t>
      </w:r>
      <w:r w:rsidR="00AA055E"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человек.</w:t>
      </w:r>
    </w:p>
    <w:p w:rsidR="00AA055E" w:rsidRPr="00DB5E1F" w:rsidRDefault="00AA055E" w:rsidP="002700E5">
      <w:p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</w:p>
    <w:p w:rsidR="00AA055E" w:rsidRPr="00DB5E1F" w:rsidRDefault="00AA055E" w:rsidP="002700E5">
      <w:p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u w:val="single"/>
          <w:lang w:val="ru-RU" w:eastAsia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u w:val="single"/>
          <w:lang w:val="ru-RU" w:eastAsia="ru-RU"/>
        </w:rPr>
        <w:t>ОБЩАЯ ХАРАКТЕРИСТИКА БИБЛИОТЕЧНОГО ФОНДА</w:t>
      </w:r>
    </w:p>
    <w:p w:rsidR="00AA055E" w:rsidRPr="00DB5E1F" w:rsidRDefault="00AA055E" w:rsidP="002700E5">
      <w:pPr>
        <w:numPr>
          <w:ilvl w:val="0"/>
          <w:numId w:val="22"/>
        </w:numPr>
        <w:spacing w:before="0" w:beforeAutospacing="0" w:after="0" w:afterAutospacing="0"/>
        <w:ind w:left="426"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объем библиотечного фонда – 1</w:t>
      </w:r>
      <w:r w:rsidR="00B25EC1"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8781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единиц</w:t>
      </w:r>
      <w:r w:rsidR="00B25EC1"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а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;</w:t>
      </w:r>
    </w:p>
    <w:p w:rsidR="00AA055E" w:rsidRPr="00DB5E1F" w:rsidRDefault="00AA055E" w:rsidP="002700E5">
      <w:pPr>
        <w:numPr>
          <w:ilvl w:val="0"/>
          <w:numId w:val="22"/>
        </w:numPr>
        <w:spacing w:before="0" w:beforeAutospacing="0" w:after="0" w:afterAutospacing="0"/>
        <w:ind w:left="426"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proofErr w:type="spellStart"/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книгообеспеченность</w:t>
      </w:r>
      <w:proofErr w:type="spellEnd"/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– 100%;</w:t>
      </w:r>
    </w:p>
    <w:p w:rsidR="00AA055E" w:rsidRPr="00DB5E1F" w:rsidRDefault="00AA055E" w:rsidP="002700E5">
      <w:pPr>
        <w:numPr>
          <w:ilvl w:val="0"/>
          <w:numId w:val="22"/>
        </w:numPr>
        <w:spacing w:before="0" w:beforeAutospacing="0" w:after="0" w:afterAutospacing="0"/>
        <w:ind w:left="426"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обращаемость –  10</w:t>
      </w:r>
      <w:r w:rsidR="00B25EC1"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883 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единиц в год;</w:t>
      </w:r>
    </w:p>
    <w:p w:rsidR="00AA055E" w:rsidRPr="00DB5E1F" w:rsidRDefault="00AA055E" w:rsidP="006D16F0">
      <w:pPr>
        <w:numPr>
          <w:ilvl w:val="0"/>
          <w:numId w:val="22"/>
        </w:numPr>
        <w:spacing w:before="0" w:beforeAutospacing="0" w:after="0" w:afterAutospacing="0"/>
        <w:ind w:left="426"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объе</w:t>
      </w:r>
      <w:r w:rsidR="006D16F0"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м учебного фонда – </w:t>
      </w:r>
      <w:r w:rsidR="00B25EC1"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16293</w:t>
      </w:r>
      <w:r w:rsidR="006D16F0"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единиц.</w:t>
      </w:r>
    </w:p>
    <w:p w:rsidR="00AA055E" w:rsidRPr="00DB5E1F" w:rsidRDefault="00AA055E" w:rsidP="002700E5">
      <w:p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</w:p>
    <w:p w:rsidR="00AA055E" w:rsidRPr="00DB5E1F" w:rsidRDefault="00AA055E" w:rsidP="002700E5">
      <w:p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Фонд библиотеки формируется за счет федерального, окружного и м</w:t>
      </w:r>
      <w:r w:rsidR="006D16F0"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естного бюджета.</w:t>
      </w:r>
    </w:p>
    <w:p w:rsidR="00AA055E" w:rsidRPr="00DB5E1F" w:rsidRDefault="00AA055E" w:rsidP="002700E5">
      <w:p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Состав фонда и его использование</w:t>
      </w:r>
    </w:p>
    <w:tbl>
      <w:tblPr>
        <w:tblStyle w:val="3"/>
        <w:tblW w:w="9345" w:type="dxa"/>
        <w:tblInd w:w="-5" w:type="dxa"/>
        <w:tblLook w:val="04A0" w:firstRow="1" w:lastRow="0" w:firstColumn="1" w:lastColumn="0" w:noHBand="0" w:noVBand="1"/>
      </w:tblPr>
      <w:tblGrid>
        <w:gridCol w:w="803"/>
        <w:gridCol w:w="3870"/>
        <w:gridCol w:w="2414"/>
        <w:gridCol w:w="2258"/>
      </w:tblGrid>
      <w:tr w:rsidR="00AA055E" w:rsidRPr="00367774" w:rsidTr="00AA055E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  <w:t>Количество  единиц в фонде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  <w:lang w:eastAsia="ru-RU"/>
              </w:rPr>
              <w:t>Сколько экземпляров выдавалось за год</w:t>
            </w:r>
          </w:p>
        </w:tc>
      </w:tr>
      <w:tr w:rsidR="00AA055E" w:rsidRPr="00DB5E1F" w:rsidTr="00AA055E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Учебная литература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B25EC1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25EC1"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6293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B25EC1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10440</w:t>
            </w:r>
          </w:p>
        </w:tc>
      </w:tr>
      <w:tr w:rsidR="00AA055E" w:rsidRPr="00DB5E1F" w:rsidTr="00AA055E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Педагогическая литература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B25EC1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B25EC1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AA055E" w:rsidRPr="00DB5E1F" w:rsidTr="00AA055E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B25EC1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B25EC1"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(+</w:t>
            </w:r>
            <w:r w:rsidR="00B25EC1"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160</w:t>
            </w: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в дар)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B25EC1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354</w:t>
            </w:r>
          </w:p>
        </w:tc>
      </w:tr>
      <w:tr w:rsidR="00AA055E" w:rsidRPr="00DB5E1F" w:rsidTr="00AA055E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Справочная (словари, энциклопедии)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B25EC1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B25EC1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</w:tr>
      <w:tr w:rsidR="00AA055E" w:rsidRPr="00DB5E1F" w:rsidTr="00AA055E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A055E" w:rsidRPr="00DB5E1F" w:rsidTr="00AA055E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Естественно-научная литература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A055E" w:rsidRPr="00DB5E1F" w:rsidTr="00AA055E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Техническая литература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A055E" w:rsidRPr="00DB5E1F" w:rsidTr="00AA055E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Общественно-политическая литература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A055E" w:rsidRPr="00DB5E1F" w:rsidTr="00AA055E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2700E5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A055E" w:rsidRPr="00DB5E1F" w:rsidTr="00AA055E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A055E" w:rsidRPr="00DB5E1F" w:rsidRDefault="00AA055E" w:rsidP="002700E5">
            <w:pPr>
              <w:widowControl w:val="0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B25EC1" w:rsidP="00B25EC1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18781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055E" w:rsidRPr="00DB5E1F" w:rsidRDefault="00AA055E" w:rsidP="00B25EC1">
            <w:pPr>
              <w:widowControl w:val="0"/>
              <w:shd w:val="clear" w:color="auto" w:fill="FFFFFF"/>
              <w:ind w:right="-612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25EC1" w:rsidRPr="00DB5E1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0883</w:t>
            </w:r>
          </w:p>
        </w:tc>
      </w:tr>
    </w:tbl>
    <w:p w:rsidR="00AA055E" w:rsidRPr="00DB5E1F" w:rsidRDefault="00AA055E" w:rsidP="002700E5">
      <w:p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</w:p>
    <w:p w:rsidR="00AA055E" w:rsidRPr="00DB5E1F" w:rsidRDefault="00AA055E" w:rsidP="00F44593">
      <w:pPr>
        <w:spacing w:before="0" w:beforeAutospacing="0" w:after="0" w:afterAutospacing="0"/>
        <w:ind w:right="-164" w:firstLine="720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lastRenderedPageBreak/>
        <w:t>Фонд библиотеки соответствует требованиям ФГОС, учебники фонда входят в федеральный перечень, утвержденный приказом </w:t>
      </w:r>
      <w:proofErr w:type="spellStart"/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Минпросвещения</w:t>
      </w:r>
      <w:proofErr w:type="spellEnd"/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России от 20.05.2020 № 254, а также 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согласно Приказ</w:t>
      </w:r>
      <w:r w:rsidR="006D16F0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у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Министерства просвещения РФ от 21.09.2022 №858 </w:t>
      </w:r>
      <w:r w:rsidRPr="00DB5E1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val="ru-RU"/>
        </w:rPr>
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 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(Зарегистрирован 01.11.2022 № 70799), с учетом особенностей </w:t>
      </w:r>
      <w:r w:rsidR="009A1C95"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>Федерального перечня учебников</w:t>
      </w:r>
      <w:r w:rsidRPr="00DB5E1F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Приказ № 858 от 21.09.2022 Ключевого инструмента обеспечения единого образовательного пространства.</w:t>
      </w:r>
    </w:p>
    <w:p w:rsidR="00AA055E" w:rsidRPr="00DB5E1F" w:rsidRDefault="00AA055E" w:rsidP="00F44593">
      <w:pPr>
        <w:spacing w:before="0" w:beforeAutospacing="0" w:after="0" w:afterAutospacing="0"/>
        <w:ind w:right="-164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Основной фонд библиотеки ежемесячно сверяется библиотекарем с Федеральным списком экстремистских материалов на сайте Министерства юстиции РФ, имеются в библиотеке официальные документы: список экстремистских материалов, журналы сверки фонда, акты на наличие или отсутствие экстремистской литературы в фонде библиотеки.</w:t>
      </w:r>
    </w:p>
    <w:p w:rsidR="00AA055E" w:rsidRPr="00DB5E1F" w:rsidRDefault="00AA055E" w:rsidP="00F44593">
      <w:pPr>
        <w:spacing w:before="0" w:beforeAutospacing="0" w:after="0" w:afterAutospacing="0"/>
        <w:ind w:right="-164" w:firstLine="72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Эффективность библиотечной деятельности обеспечиваетс</w:t>
      </w:r>
      <w:r w:rsidR="009F556E"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я за счет использования педагого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м-библиотекарем </w:t>
      </w:r>
      <w:r w:rsidR="009F556E"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Видеман С.В.</w:t>
      </w: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, как традиционных форм библиотечной деятельности, так и современных технологий, ведением необходимой библиотечной документации, согласно нормативно-правовой базы библиотеки образовательной организации, контролем и использованием в работе официальных документов всех уровней (указы президента РФ, приказы </w:t>
      </w:r>
      <w:proofErr w:type="spellStart"/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минпросвещения</w:t>
      </w:r>
      <w:proofErr w:type="spellEnd"/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РФ, региональные, муниципальные, школьные документы, календаря образовательных событий в России, Устава образовательной организации, Положения о работе библиотеки, должностных обязанностей педагога-библиотекаря и т.п.)</w:t>
      </w:r>
    </w:p>
    <w:p w:rsidR="00771D92" w:rsidRPr="00DB5E1F" w:rsidRDefault="00771D92" w:rsidP="002700E5">
      <w:pPr>
        <w:ind w:right="-612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71D92" w:rsidRPr="00DB5E1F" w:rsidRDefault="00C9369E" w:rsidP="00733557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/>
          <w:bCs/>
          <w:color w:val="000000" w:themeColor="text1"/>
          <w:sz w:val="24"/>
          <w:szCs w:val="24"/>
        </w:rPr>
        <w:t>VIII</w:t>
      </w:r>
      <w:r w:rsidR="00733557"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Оценка материально-технической базы</w:t>
      </w:r>
    </w:p>
    <w:p w:rsidR="002A5C41" w:rsidRPr="00DB5E1F" w:rsidRDefault="002A5C41" w:rsidP="002700E5">
      <w:pPr>
        <w:spacing w:before="0" w:beforeAutospacing="0" w:after="0" w:afterAutospacing="0"/>
        <w:ind w:right="-612" w:firstLine="709"/>
        <w:contextualSpacing/>
        <w:jc w:val="both"/>
        <w:rPr>
          <w:rFonts w:eastAsia="Times New Roman" w:cstheme="minorHAnsi"/>
          <w:bCs/>
          <w:color w:val="000000" w:themeColor="text1"/>
          <w:kern w:val="36"/>
          <w:sz w:val="24"/>
          <w:szCs w:val="24"/>
          <w:lang w:val="ru-RU" w:eastAsia="ru-RU"/>
        </w:rPr>
      </w:pPr>
    </w:p>
    <w:p w:rsidR="005B2E18" w:rsidRPr="00DB5E1F" w:rsidRDefault="005B2E18" w:rsidP="002700E5">
      <w:pPr>
        <w:spacing w:before="0" w:beforeAutospacing="0" w:after="0" w:afterAutospacing="0"/>
        <w:ind w:right="-612" w:firstLine="709"/>
        <w:contextualSpacing/>
        <w:jc w:val="both"/>
        <w:rPr>
          <w:rFonts w:eastAsia="Times New Roman" w:cstheme="minorHAnsi"/>
          <w:bCs/>
          <w:color w:val="000000" w:themeColor="text1"/>
          <w:kern w:val="36"/>
          <w:sz w:val="24"/>
          <w:szCs w:val="24"/>
          <w:lang w:val="ru-RU" w:eastAsia="ru-RU"/>
        </w:rPr>
      </w:pPr>
      <w:r w:rsidRPr="00DB5E1F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val="ru-RU" w:eastAsia="ru-RU"/>
        </w:rPr>
        <w:t>Условия органи</w:t>
      </w:r>
      <w:r w:rsidR="002A5C41" w:rsidRPr="00DB5E1F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val="ru-RU" w:eastAsia="ru-RU"/>
        </w:rPr>
        <w:t>зации образовательного процесса:</w:t>
      </w:r>
      <w:r w:rsidR="002A5C41" w:rsidRPr="00DB5E1F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val="ru-RU" w:eastAsia="ru-RU"/>
        </w:rPr>
        <w:tab/>
      </w:r>
      <w:r w:rsidR="002A5C41" w:rsidRPr="00DB5E1F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val="ru-RU" w:eastAsia="ru-RU"/>
        </w:rPr>
        <w:tab/>
      </w:r>
      <w:r w:rsidR="002A5C41" w:rsidRPr="00DB5E1F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val="ru-RU" w:eastAsia="ru-RU"/>
        </w:rPr>
        <w:tab/>
      </w:r>
      <w:r w:rsidR="002A5C41" w:rsidRPr="00DB5E1F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val="ru-RU" w:eastAsia="ru-RU"/>
        </w:rPr>
        <w:tab/>
      </w:r>
    </w:p>
    <w:p w:rsidR="005B2E18" w:rsidRPr="00DB5E1F" w:rsidRDefault="005B2E18" w:rsidP="002700E5">
      <w:pPr>
        <w:pStyle w:val="a5"/>
        <w:numPr>
          <w:ilvl w:val="0"/>
          <w:numId w:val="23"/>
        </w:numPr>
        <w:spacing w:before="0" w:beforeAutospacing="0" w:after="0" w:afterAutospacing="0"/>
        <w:ind w:right="-612"/>
        <w:jc w:val="both"/>
        <w:rPr>
          <w:rFonts w:eastAsia="Times New Roman" w:cstheme="minorHAnsi"/>
          <w:bCs/>
          <w:color w:val="000000" w:themeColor="text1"/>
          <w:kern w:val="36"/>
          <w:sz w:val="24"/>
          <w:szCs w:val="24"/>
          <w:lang w:val="ru-RU" w:eastAsia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Тип здания: нежилое 3-х этажное здание </w:t>
      </w:r>
    </w:p>
    <w:p w:rsidR="005B2E18" w:rsidRPr="00DB5E1F" w:rsidRDefault="008036A3" w:rsidP="002700E5">
      <w:pPr>
        <w:pStyle w:val="a5"/>
        <w:numPr>
          <w:ilvl w:val="0"/>
          <w:numId w:val="23"/>
        </w:numPr>
        <w:spacing w:before="0" w:beforeAutospacing="0" w:after="0" w:afterAutospacing="0"/>
        <w:ind w:right="-612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Год постройки</w:t>
      </w:r>
      <w:r w:rsidR="005B2E18" w:rsidRPr="00DB5E1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 2020</w:t>
      </w:r>
      <w:r w:rsidR="005B2E18"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г.</w:t>
      </w:r>
    </w:p>
    <w:p w:rsidR="005B2E18" w:rsidRPr="00DB5E1F" w:rsidRDefault="00BB1EE8" w:rsidP="002700E5">
      <w:pPr>
        <w:pStyle w:val="a5"/>
        <w:numPr>
          <w:ilvl w:val="0"/>
          <w:numId w:val="23"/>
        </w:numPr>
        <w:spacing w:before="0" w:beforeAutospacing="0" w:after="0" w:afterAutospacing="0"/>
        <w:ind w:right="-612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Год постройки помещения</w:t>
      </w:r>
      <w:r w:rsidR="0007384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</w:t>
      </w:r>
      <w:r w:rsidR="005B2E18"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спортзала: 2020 г.</w:t>
      </w:r>
    </w:p>
    <w:p w:rsidR="005B2E18" w:rsidRPr="00DB5E1F" w:rsidRDefault="005B2E18" w:rsidP="002700E5">
      <w:pPr>
        <w:pStyle w:val="a5"/>
        <w:numPr>
          <w:ilvl w:val="0"/>
          <w:numId w:val="23"/>
        </w:numPr>
        <w:spacing w:before="0" w:beforeAutospacing="0" w:after="0" w:afterAutospacing="0"/>
        <w:ind w:right="-612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Год последнего капит</w:t>
      </w:r>
      <w:r w:rsidR="002A5C41" w:rsidRPr="00DB5E1F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ального ремонта: не проводилось.</w:t>
      </w:r>
    </w:p>
    <w:p w:rsidR="005B2E18" w:rsidRPr="00DB5E1F" w:rsidRDefault="005B2E18" w:rsidP="00F44593">
      <w:pPr>
        <w:spacing w:before="0" w:beforeAutospacing="0" w:after="0" w:afterAutospacing="0"/>
        <w:ind w:right="-164" w:firstLine="709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eastAsia="Times New Roman" w:cstheme="minorHAnsi"/>
          <w:color w:val="000000" w:themeColor="text1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программы:</w:t>
      </w:r>
    </w:p>
    <w:p w:rsidR="005B2E18" w:rsidRPr="00DB5E1F" w:rsidRDefault="005B2E18" w:rsidP="002700E5">
      <w:pPr>
        <w:spacing w:before="0" w:beforeAutospacing="0" w:after="0" w:afterAutospacing="0"/>
        <w:ind w:right="-612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"/>
        <w:gridCol w:w="2303"/>
        <w:gridCol w:w="866"/>
        <w:gridCol w:w="556"/>
        <w:gridCol w:w="5493"/>
      </w:tblGrid>
      <w:tr w:rsidR="005B2E18" w:rsidRPr="00DB5E1F" w:rsidTr="00D33A68">
        <w:trPr>
          <w:trHeight w:val="9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right="118"/>
              <w:contextualSpacing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Наличие помещений для реализации образовательной программы школы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2E18" w:rsidRPr="00DB5E1F" w:rsidRDefault="00587231" w:rsidP="00D33A68">
            <w:pPr>
              <w:spacing w:before="0" w:beforeAutospacing="0" w:after="0" w:afterAutospacing="0"/>
              <w:ind w:right="-612"/>
              <w:contextualSpacing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ru-RU"/>
              </w:rPr>
              <w:t>Коли</w:t>
            </w:r>
            <w:r w:rsidR="00D33A68" w:rsidRPr="00DB5E1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ru-RU"/>
              </w:rPr>
              <w:t>-</w:t>
            </w:r>
            <w:proofErr w:type="spellStart"/>
            <w:r w:rsidRPr="00DB5E1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ru-RU"/>
              </w:rPr>
              <w:t>чество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18" w:rsidRPr="00DB5E1F" w:rsidRDefault="00587231" w:rsidP="00D33A68">
            <w:pPr>
              <w:spacing w:before="0" w:beforeAutospacing="0" w:after="0" w:afterAutospacing="0"/>
              <w:ind w:right="-612"/>
              <w:contextualSpacing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ru-RU"/>
              </w:rPr>
              <w:t>Специальное оборудование</w:t>
            </w:r>
          </w:p>
        </w:tc>
      </w:tr>
      <w:tr w:rsidR="005B2E18" w:rsidRPr="00367774" w:rsidTr="00D33A68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="00D33A6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начальных классов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BB1EE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Программно-аппаратный </w:t>
            </w:r>
            <w:proofErr w:type="spellStart"/>
            <w:proofErr w:type="gram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учебныйкомплекс«</w:t>
            </w:r>
            <w:proofErr w:type="gram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Колибри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. Класс» 65"; документ-камера RIXET DK012; веб-камера CBR C</w:t>
            </w:r>
            <w:r w:rsidR="00D33A6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W 855HD </w:t>
            </w:r>
            <w:proofErr w:type="spellStart"/>
            <w:r w:rsidR="00D33A6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="00D33A6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колонки 2.0 SVEN </w:t>
            </w:r>
            <w:proofErr w:type="gramStart"/>
            <w:r w:rsidR="00D33A6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312; 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                МФУ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WR; программно-методический комплекс «Страна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Лингвиния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». Русский язык в алгоритмах, стихах и рисунках; набор «Предметный мир в картинках»; демонстрационные шахматы магнитные;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наборы: «Экознайка-НШ1».Набор «Способы очистки воды»; «Экознайка-НШ2».Модель солнечных часов</w:t>
            </w:r>
          </w:p>
        </w:tc>
      </w:tr>
      <w:tr w:rsidR="005B2E18" w:rsidRPr="00DB5E1F" w:rsidTr="00D33A68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кабинет русского языка и литературы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BB1EE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Интерактивный комплекс (доска + мультимедийный проектор); веб-камера CBR CW 855HD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колонки 2.0 SVEN 312; МФУ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WR; программно-методический комплекс «Страна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Лингвиния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». Русский язык в алгоритмах, стихах и рисунках</w:t>
            </w:r>
          </w:p>
        </w:tc>
      </w:tr>
      <w:tr w:rsidR="005B2E18" w:rsidRPr="00367774" w:rsidTr="00D33A6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="00D33A6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математики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BB1EE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Интерактивный комплекс (доска + мультимедийный проектор); веб-камера CBR CW 855HD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колонки            2.0 SVEN 312; МФУ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WR; наборы прозрачных геометрических тел с сечениями; цифровые лаборатории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ReleonPoint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Математика (комплект стандартный)</w:t>
            </w:r>
          </w:p>
        </w:tc>
      </w:tr>
      <w:tr w:rsidR="005B2E18" w:rsidRPr="00367774" w:rsidTr="00D33A68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="008036A3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истории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и </w:t>
            </w:r>
            <w:r w:rsidR="008036A3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обществознания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Интерактивный комплекс (доска + мультимедийный проектор); веб-камера CBR CW 855HD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колонки               2.0 SVEN 312; МФУ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</w:t>
            </w:r>
          </w:p>
        </w:tc>
      </w:tr>
      <w:tr w:rsidR="005B2E18" w:rsidRPr="00367774" w:rsidTr="00D33A68">
        <w:trPr>
          <w:trHeight w:val="9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="008036A3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физики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и астрономии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Интерактивный комплекс (доска + мультимедийный проектор); веб-камера CBR CW 855HD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колонки              2.0 SVEN 312; МФУ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WR; цифровые лаборатории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ReleonPoint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Физика (комплект стандартный); наборы лабораторные: «Механика», «Электричество»; «Оптика»; «Геометрическая оптика»; «Гидростатика, плавание тел»; «Звуковые явления»; «Магнетизм»; «Механика, простые механизмы»; «Тепловые явления»; «Электромагнит разборный с деталями»; «Газовые законы»; «Исследование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изопроцессов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в газах»; наборы ГИА по физике комплект №1-№8 на подвижной стойке; высоковольтный источник; генератор звуковой; спектроскоп двухтрубный; трансформатор универсальный учебный; наборы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демонстрационные:«Механика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»; «Вращательное движение»; «Тепловые явления»; «Газовые законы и свойства насыщенных паров»; «Электричество 1» (Постоянный ток); «Электричество 2» (Полупроводниковые приборы); «Электричество 3» (Электродинамика); «Электричество 4» (Электрический ток в вакууме); «Звуковые волны»; «Геометрическая оптика»; «Волновая оптика»; «Определение постоянной Планка»; «Сосуды сообщающиеся»; </w:t>
            </w:r>
          </w:p>
          <w:p w:rsidR="005B2E18" w:rsidRPr="00DB5E1F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набо</w:t>
            </w:r>
            <w:r w:rsidR="008036A3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р Практикум «Электродинамика»;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комплект цифровых измерителей тока и напряжения демонстрационный; комплект для демонстрации электромагнитных волн; комплект для демонстрации электромагнитных волн; машина волно</w:t>
            </w:r>
            <w:r w:rsidR="008036A3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вая (демонстрационная модель);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машина электрическая об</w:t>
            </w:r>
            <w:r w:rsidR="008036A3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ратимая (двигатель-генератор);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машина </w:t>
            </w:r>
            <w:proofErr w:type="spellStart"/>
            <w:r w:rsidR="008036A3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электрофорная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малая; дозиметры радиометры РАДЭКС РД1503+ (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Radex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);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источники питания импульсные; весы технические до 1000 гр. с разновесами.</w:t>
            </w:r>
          </w:p>
          <w:p w:rsidR="005B2E18" w:rsidRPr="00DB5E1F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Модель строения солнечной системы электрическая                                        (модель планетная система); модель небесной сферы; домашний планетарий; телескоп; солнечные часы.</w:t>
            </w:r>
          </w:p>
        </w:tc>
      </w:tr>
      <w:tr w:rsidR="005B2E18" w:rsidRPr="00367774" w:rsidTr="00D33A68">
        <w:trPr>
          <w:trHeight w:val="9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="008036A3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Arial Unicode MS" w:cstheme="minorHAnsi"/>
                <w:color w:val="000000" w:themeColor="text1"/>
                <w:sz w:val="24"/>
                <w:szCs w:val="24"/>
                <w:lang w:val="ru-RU" w:eastAsia="ru-RU"/>
              </w:rPr>
              <w:t xml:space="preserve">Интерактивная панель 75 дюймов </w:t>
            </w:r>
            <w:proofErr w:type="spellStart"/>
            <w:r w:rsidRPr="00DB5E1F">
              <w:rPr>
                <w:rFonts w:eastAsia="Arial Unicode MS" w:cstheme="minorHAnsi"/>
                <w:color w:val="000000" w:themeColor="text1"/>
                <w:sz w:val="24"/>
                <w:szCs w:val="24"/>
                <w:lang w:eastAsia="ru-RU"/>
              </w:rPr>
              <w:t>RioTouch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документ-камера RIXET DK012; веб-камера CBR CW 855HD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колонки 2.0 SVEN 312; МФУ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WR; цифровые лаборатории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ReleonPoint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Химия (комплект стандартный); набор посуды и принадлежностей из пропилена (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микролаборатория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); набор для моделирования электронного строения атомов; набор химических элементов демонстрационный; комплект моделей кристаллических решеток; микроскоп цифровой с руководством пользователя и пособием для учащихся</w:t>
            </w:r>
          </w:p>
        </w:tc>
      </w:tr>
      <w:tr w:rsidR="005B2E18" w:rsidRPr="00367774" w:rsidTr="00D33A68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="008036A3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Интерактивный комплекс (доска + мультимедийный проектор); веб-камера CBR CW 855HD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колонки            2.0 SVEN 312; МФУ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WR; цифровая лаборатория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ReleonPoint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Биология (комплект стандартный); цифровая лаборатория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ReleonPoint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Биология (комплект стартовый); микроскопы c подсветкой; микроскоп цифровой LEVENHUK DTX 500 LCD; микроскоп демонстрационный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Микромед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С-11; микропрепараты: по анатомии; биологии; ботанике; зоологии; модели: «Глаз человека»; «Гортань»; «Желудок»; «Зрение»; «Мозг в разрезе»; «Печень»; «Почка»; «Сердце»; «Строение зуба»; «Структура ДНК»; «Ухо»; «Локтевой сустав»; «Череп»; набор моделей палеонтологических нахо</w:t>
            </w:r>
            <w:r w:rsidR="006D16F0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док «Происхождение человека»; с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келет человека</w:t>
            </w:r>
          </w:p>
        </w:tc>
      </w:tr>
      <w:tr w:rsidR="005B2E18" w:rsidRPr="00367774" w:rsidTr="00D33A68">
        <w:trPr>
          <w:trHeight w:val="2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="008036A3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географии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733557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Интерактивный комплекс (доска + мультимедийный проектор); веб-камера CBR CW 855HD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колонки                    2.0 SVEN 312; МФУ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WR; цифровая лаборатория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ReleonPoint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Экология (комплект стандартный); комплект инструментов и приборов топографических; </w:t>
            </w:r>
            <w:proofErr w:type="spellStart"/>
            <w:proofErr w:type="gram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модели:«</w:t>
            </w:r>
            <w:proofErr w:type="gram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Сдвиги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земной коры»; «Строение вулкана»; «Строение Земли»; «Строение земных складок и эволюций рельефа»; «Строение рельефа морского дна»; Теллурий.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Трехпланетная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модель (Земля, Солнце, Луна); школьная метеостанция; наборы: «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Экознайка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1». Набор для определения прозрачности, цветности и запаха воды; «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Экознайка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2</w:t>
            </w:r>
            <w:proofErr w:type="gram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».Набор</w:t>
            </w:r>
            <w:proofErr w:type="gram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для оценки растворенного кислорода в воде; «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Экознайка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3»</w:t>
            </w:r>
            <w:r w:rsidR="00733557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Набор для исследования жесткости, хлорида, железа и СПАВ в воде; «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Экознайка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4».Набор для исследования осадков (дождя и снега); «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Экознайка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5».Набор для исследования почвенного покрова; «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Экознайка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6». Комплект цифровых приборов (датчиков) для оценки экологического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состояния в школе; «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Экознайка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7».Комплект для исследования снежного покрова</w:t>
            </w:r>
          </w:p>
        </w:tc>
      </w:tr>
      <w:tr w:rsidR="005B2E18" w:rsidRPr="00367774" w:rsidTr="00D33A68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="008036A3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иностранного языка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Интерактивный комплекс (доска + мультимедийный проектор), лингафонный кабинет; веб-камера CBR CW 855HD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колонки 2.0 SVEN 312; МФУ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</w:t>
            </w:r>
          </w:p>
        </w:tc>
      </w:tr>
      <w:tr w:rsidR="005B2E18" w:rsidRPr="00DB5E1F" w:rsidTr="00D33A6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="008036A3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8036A3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Интерактивныйкомплекс</w:t>
            </w:r>
            <w:proofErr w:type="spellEnd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(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доска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мультимедийныйпроектор</w:t>
            </w:r>
            <w:proofErr w:type="spellEnd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); 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веб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камера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CBR CW 855HD Black; 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колонки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    2.0 SVEN 312; 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МФУ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Brother DCP-1623 WR; </w:t>
            </w:r>
            <w:proofErr w:type="spellStart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цифровоефортепиано</w:t>
            </w:r>
            <w:proofErr w:type="spellEnd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ROLAND F140R-CB; </w:t>
            </w:r>
            <w:proofErr w:type="spellStart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домашняяаудиосистема</w:t>
            </w:r>
            <w:proofErr w:type="spellEnd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LG XBOOM CM4360</w:t>
            </w:r>
          </w:p>
        </w:tc>
      </w:tr>
      <w:tr w:rsidR="005B2E18" w:rsidRPr="00367774" w:rsidTr="00D33A68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кабинет кулинарии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Микроволновые печи, кухонные комбайны, блендеры, электрочайники, миксеры</w:t>
            </w:r>
            <w:r w:rsidRPr="00DB5E1F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ru-RU" w:bidi="ru-RU"/>
              </w:rPr>
              <w:t xml:space="preserve">, холодильник, электроплиты;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санитарно-пищевая экспресс-лаборатория</w:t>
            </w:r>
          </w:p>
        </w:tc>
      </w:tr>
      <w:tr w:rsidR="005B2E18" w:rsidRPr="00367774" w:rsidTr="00D33A68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кабинет кройки и шитья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Интерактивный комплекс (доска + мультимедийный проектор); веб-камера CBR CW 855HD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МФУ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WR; </w:t>
            </w:r>
            <w:proofErr w:type="spellStart"/>
            <w:r w:rsidR="008036A3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оверлог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Merrylock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012; </w:t>
            </w:r>
            <w:proofErr w:type="spellStart"/>
            <w:r w:rsidR="008036A3" w:rsidRPr="00DB5E1F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ru-RU" w:bidi="ru-RU"/>
              </w:rPr>
              <w:t>отпариватель</w:t>
            </w:r>
            <w:proofErr w:type="spellEnd"/>
            <w:r w:rsidRPr="00DB5E1F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ru-RU" w:bidi="ru-RU"/>
              </w:rPr>
              <w:t xml:space="preserve"> напольный </w:t>
            </w:r>
            <w:proofErr w:type="spellStart"/>
            <w:r w:rsidRPr="00DB5E1F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bidi="ru-RU"/>
              </w:rPr>
              <w:t>MLEDeluxe</w:t>
            </w:r>
            <w:proofErr w:type="spellEnd"/>
            <w:r w:rsidRPr="00DB5E1F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ru-RU" w:bidi="ru-RU"/>
              </w:rPr>
              <w:t xml:space="preserve">; утюги </w:t>
            </w:r>
            <w:proofErr w:type="spellStart"/>
            <w:r w:rsidRPr="00DB5E1F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ru-RU" w:bidi="ru-RU"/>
              </w:rPr>
              <w:t>PolarisPIR</w:t>
            </w:r>
            <w:proofErr w:type="spellEnd"/>
            <w:r w:rsidRPr="00DB5E1F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ru-RU" w:bidi="ru-RU"/>
              </w:rPr>
              <w:t xml:space="preserve"> 2497AK 3M, швейные машины, машина швейно-вышивальная</w:t>
            </w:r>
          </w:p>
        </w:tc>
      </w:tr>
      <w:tr w:rsidR="005B2E18" w:rsidRPr="00DB5E1F" w:rsidTr="00D33A68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столярная мастерская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8036A3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Интерактивныйкомплекс</w:t>
            </w:r>
            <w:proofErr w:type="spellEnd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(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доска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мультимедийныйпроектор</w:t>
            </w:r>
            <w:proofErr w:type="spellEnd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); 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веб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камера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CBR CW 855HD Black; 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колонки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     2.0 SVEN 312; 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МФУ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Brother DCP-1623 WR; 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дрель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Makita HP2050; </w:t>
            </w:r>
            <w:proofErr w:type="spellStart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угловая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шлифмашина</w:t>
            </w:r>
            <w:proofErr w:type="spellEnd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Bosch PWS 650-125; 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дрель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шуруповерт</w:t>
            </w:r>
            <w:proofErr w:type="spellEnd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Bosch GSB 120 Li; 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перфоратор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Bosch GBH 2-26DFR; </w:t>
            </w:r>
            <w:proofErr w:type="spellStart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станоктокарныйдеревообрабатывающий</w:t>
            </w:r>
            <w:proofErr w:type="spellEnd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станокнастольный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токарно</w:t>
            </w:r>
            <w:proofErr w:type="spellEnd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винторезный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лазерныйгравер</w:t>
            </w:r>
            <w:proofErr w:type="spellEnd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WATTSAN micro</w:t>
            </w:r>
          </w:p>
        </w:tc>
      </w:tr>
      <w:tr w:rsidR="005B2E18" w:rsidRPr="00367774" w:rsidTr="00D33A68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мастерская по металлу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Станок сверлильный;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электроточило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; станок фуговально-пильный</w:t>
            </w:r>
          </w:p>
        </w:tc>
      </w:tr>
      <w:tr w:rsidR="005B2E18" w:rsidRPr="00367774" w:rsidTr="00D33A6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="008036A3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информатики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Интерактивный комплекс (доска + мультимедийный проектор); веб-камера CBR CW 855HD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колонки                2.0 SVEN 312; МФУ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WR; наушники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DefenderAura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HN-102; принтер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HPColorLaserJet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150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МФУ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BrotherMFC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-1912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WR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конденсаторные микрофоны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Dexp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USB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Lite</w:t>
            </w:r>
            <w:proofErr w:type="spellEnd"/>
          </w:p>
        </w:tc>
      </w:tr>
      <w:tr w:rsidR="005B2E18" w:rsidRPr="00367774" w:rsidTr="00D33A6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D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лаборатория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</w:t>
            </w:r>
            <w:r w:rsidR="008036A3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принтер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WanhaoDuplicator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8; </w:t>
            </w:r>
            <w:proofErr w:type="spellStart"/>
            <w:r w:rsidR="00DD13B3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квадрокоптер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RyzeTelloBoostCombo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лазерный гравер WATTSAN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micro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лазерный гравировальный станок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Supreme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6040 RL; презентации по инженерной графике на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CD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(электронные плакаты); графические планшеты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XP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PENStarG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960 черные; конструктор по сборке 3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принтера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CZ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-300; 3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сканер КОНСТРУКТОР (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CICLOP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); ноутбуки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ASUSVivoBook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очки виртуальной реальности;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панорамная камера; ноутбуки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AcerAspire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1 A115-32-C8W5;</w:t>
            </w:r>
          </w:p>
        </w:tc>
      </w:tr>
      <w:tr w:rsidR="005B2E18" w:rsidRPr="00DB5E1F" w:rsidTr="00D33A68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8036A3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серверная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D33A68">
            <w:pPr>
              <w:shd w:val="clear" w:color="auto" w:fill="FFFFFF"/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Коммутатор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D-Link DGS-1210-52/F2A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 xml:space="preserve">; </w:t>
            </w:r>
            <w:r w:rsidR="008036A3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коммутатор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D-Link DGS-1008D/K2A</w:t>
            </w:r>
          </w:p>
        </w:tc>
      </w:tr>
      <w:tr w:rsidR="005B2E18" w:rsidRPr="00DB5E1F" w:rsidTr="00D33A68">
        <w:trPr>
          <w:trHeight w:val="6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8036A3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Интерактивныйкомплекс</w:t>
            </w:r>
            <w:proofErr w:type="spellEnd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(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доска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мультимедийныйпроектор</w:t>
            </w:r>
            <w:proofErr w:type="spellEnd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); 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веб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камера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CBR CW 855HD Black; 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колонки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   2.0 SVEN 312; 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МФУ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Brother DCP-1623 WR; </w:t>
            </w:r>
            <w:proofErr w:type="spellStart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автоматыКалашниковаучебные</w:t>
            </w:r>
            <w:proofErr w:type="spellEnd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дозиметрыДП</w:t>
            </w:r>
            <w:proofErr w:type="spellEnd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-22 (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учебные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); </w:t>
            </w:r>
            <w:proofErr w:type="spellStart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костюмызащитныеОЗК</w:t>
            </w:r>
            <w:proofErr w:type="spellEnd"/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; 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робот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тренажер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Расширенная комплектация (с ПО)</w:t>
            </w:r>
          </w:p>
        </w:tc>
      </w:tr>
      <w:tr w:rsidR="005B2E18" w:rsidRPr="00DB5E1F" w:rsidTr="00D33A68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="008036A3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социального педагога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Веб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камера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CBRCW 855HDBlack;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колонки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2.0 SVEN 312;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МФУ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BrotherDCP-1623 WR</w:t>
            </w:r>
          </w:p>
        </w:tc>
      </w:tr>
      <w:tr w:rsidR="005B2E18" w:rsidRPr="00367774" w:rsidTr="00D33A6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="00D33A6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психолога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BB1EE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Световой стол для рисования песком; панель «Разноцветная гроза»; ковёр напольный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фибероптический«Звездное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небо»; пузырьковая панель; воздушно пузырьковая колонна; ЭФА установка для ароматерапии; набор фигурок для песочной терапии; блоки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Дьенеша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методика диагностики дифференциаций эмоциональной сферы ребенка «Домики»; Векслер детский; Векслер взрослый; диагностический комплект Семаго; программный продукт «Психология в школе: Психологическая служба школы с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EffectonStudio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»; веб-камера CBR CW 855HD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колонки 2.0 SVEN 312; МФУ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</w:t>
            </w:r>
          </w:p>
        </w:tc>
      </w:tr>
      <w:tr w:rsidR="005B2E18" w:rsidRPr="00367774" w:rsidTr="00D33A68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кабинет </w:t>
            </w:r>
            <w:r w:rsidR="008036A3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логопеда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Сенсорный логопедический комплекс с программным обеспечением и микрофоном «Сенсорный настенный коррекционно-развивающий логопедический комплекс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Logo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1»; логопедический программный комплекс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Дельфа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142 версия 1.4; метроном; веб-камера CBR CW 855HD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колонки 2.0 SVEN 312; МФУ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</w:t>
            </w:r>
          </w:p>
        </w:tc>
      </w:tr>
      <w:tr w:rsidR="005B2E18" w:rsidRPr="00367774" w:rsidTr="00D33A68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8036A3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библиотека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/</w:t>
            </w:r>
          </w:p>
          <w:p w:rsidR="005B2E18" w:rsidRPr="00DB5E1F" w:rsidRDefault="00D33A6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читальный зал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/1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Программно-аппаратный учебный </w:t>
            </w:r>
            <w:proofErr w:type="spellStart"/>
            <w:proofErr w:type="gram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комплекс«</w:t>
            </w:r>
            <w:proofErr w:type="gram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Колибри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. Класс» 75"; веб-камера CBR CW 855HD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Black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колонки             2.0 SVEN 312; МФУ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Brother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DCP-1623 WR; рабочие места с выходом в Интернет</w:t>
            </w:r>
          </w:p>
        </w:tc>
      </w:tr>
      <w:tr w:rsidR="005B2E18" w:rsidRPr="00367774" w:rsidTr="00D33A68">
        <w:trPr>
          <w:trHeight w:val="2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8036A3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Лазерный проектор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NECP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525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UL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525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ULG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), 3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LCD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экрансэлектроприводом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LumienMasterLargeControl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; мобильная трибуна со встроенным усилителем и динамиком мощностью 100 Вт.; радиосистема головная с гарнитурой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PGA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31; вокальная радиосистема с капсюлем динамического микрофона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SM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58; цифровое фортепиано, микшерный пульт аналоговый, 10-канальный, с процессором эффектов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YamahaYDP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-164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; акустические системы активные</w:t>
            </w:r>
          </w:p>
        </w:tc>
      </w:tr>
      <w:tr w:rsidR="005B2E18" w:rsidRPr="00367774" w:rsidTr="00D33A68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8036A3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Козел гимнастический переменной высоты; мостик гимнастический подкидной гнутый; барьеры легкоатлетические юношеские; тренажеры турники-брусья навесные на шведскую стенку; бревно гимнастическое напольное; брусья гимнастические тренировочные (мужские); перекладина гимнастическая универсальная</w:t>
            </w:r>
          </w:p>
        </w:tc>
      </w:tr>
      <w:tr w:rsidR="005B2E18" w:rsidRPr="00DB5E1F" w:rsidTr="00D33A68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8036A3" w:rsidP="002700E5">
            <w:pPr>
              <w:spacing w:before="0" w:beforeAutospacing="0" w:after="0" w:afterAutospacing="0"/>
              <w:ind w:right="-612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раздевалки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оборудованные душевыми кабинами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18" w:rsidRPr="00DB5E1F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B2E18" w:rsidRPr="00DB5E1F" w:rsidTr="00D33A68">
        <w:trPr>
          <w:trHeight w:val="2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D33A6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тренажерный зал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Велотренажеры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DFCB3.2;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силовая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скамья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универсальная</w:t>
            </w:r>
          </w:p>
          <w:p w:rsidR="005B2E18" w:rsidRPr="00DB5E1F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DFCTF-307F;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силовой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комплекс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DFCD7001;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эллиптический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тренажер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DFCE504H;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гири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литые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;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гантели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разборные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;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диски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обрезиненные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;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Гриф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штанги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прямой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CSB-5;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стойка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под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штангу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DFCDSST15</w:t>
            </w:r>
          </w:p>
        </w:tc>
      </w:tr>
      <w:tr w:rsidR="005B2E18" w:rsidRPr="00367774" w:rsidTr="00D33A68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спортивные площадки с обустроенной полосой препятствий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left="20" w:right="67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Баскетбольные стойки; волейбольные стойки; полоса препятствий (лабиринт, разрушенный мост,</w:t>
            </w:r>
            <w:r w:rsidR="008036A3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разрушенная лестница,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стена с проломами; забор с наклонной доской); тренажеры стационарные уличные; спортивные комплексы</w:t>
            </w:r>
          </w:p>
        </w:tc>
      </w:tr>
      <w:tr w:rsidR="005B2E18" w:rsidRPr="00DB5E1F" w:rsidTr="00D33A68">
        <w:trPr>
          <w:trHeight w:val="1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D33A6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Информационно-техническое оснащение</w:t>
            </w:r>
          </w:p>
        </w:tc>
      </w:tr>
      <w:tr w:rsidR="005B2E18" w:rsidRPr="00DB5E1F" w:rsidTr="00462E19">
        <w:trPr>
          <w:trHeight w:val="11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Количество компьютерных классов, в том числе:</w:t>
            </w:r>
          </w:p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8036A3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стационарных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B2E18" w:rsidRPr="00DB5E1F" w:rsidRDefault="005B2E18" w:rsidP="00D33A68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D33A6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мобильных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</w:p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</w:p>
          <w:p w:rsidR="005B2E18" w:rsidRPr="00DB5E1F" w:rsidRDefault="008270B5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5B2E18" w:rsidRPr="00DB5E1F" w:rsidTr="00462E19">
        <w:trPr>
          <w:trHeight w:val="9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right="-9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Количество компьютеров:</w:t>
            </w:r>
          </w:p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 стационарных;</w:t>
            </w:r>
          </w:p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 ноутбуков;</w:t>
            </w:r>
          </w:p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 нетбуков;</w:t>
            </w:r>
          </w:p>
          <w:p w:rsidR="005B2E18" w:rsidRPr="00DB5E1F" w:rsidRDefault="005B2E18" w:rsidP="00D33A68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- </w:t>
            </w:r>
            <w:r w:rsidR="00D33A68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планшетов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134</w:t>
            </w:r>
          </w:p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98</w:t>
            </w:r>
          </w:p>
          <w:p w:rsidR="005B2E18" w:rsidRPr="00DB5E1F" w:rsidRDefault="008270B5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53</w:t>
            </w:r>
          </w:p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12</w:t>
            </w:r>
          </w:p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5B2E18" w:rsidRPr="00DB5E1F" w:rsidTr="00462E19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Оснащение кабинетов</w:t>
            </w:r>
          </w:p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 мультимедийной техникой;</w:t>
            </w:r>
          </w:p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 выходом в Интернет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100%</w:t>
            </w:r>
          </w:p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 Проектор NEC ME402X;</w:t>
            </w:r>
          </w:p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- Лазерный проектор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NECP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525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UL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525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ULG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);</w:t>
            </w:r>
          </w:p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- Видеопроектор мультимедийный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ViewSonic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PS501X</w:t>
            </w:r>
          </w:p>
        </w:tc>
      </w:tr>
      <w:tr w:rsidR="005B2E18" w:rsidRPr="00367774" w:rsidTr="00462E19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DD13B3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Интерактивные доски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2B51" w:rsidRPr="00DB5E1F" w:rsidRDefault="005B2E18" w:rsidP="00D33A68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10</w:t>
            </w:r>
          </w:p>
          <w:p w:rsidR="005B2E18" w:rsidRPr="00DB5E1F" w:rsidRDefault="005B2E18" w:rsidP="00D33A68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- Интерактивная доска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PROPTIMAXOP</w:t>
            </w:r>
          </w:p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- Интерактивная доска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EliteBoardWR</w:t>
            </w:r>
            <w:proofErr w:type="spellEnd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-84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10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Pro</w:t>
            </w:r>
          </w:p>
        </w:tc>
      </w:tr>
      <w:tr w:rsidR="005B2E18" w:rsidRPr="00367774" w:rsidTr="00462E19">
        <w:trPr>
          <w:trHeight w:val="11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DD13B3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Интерактивные панели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B51" w:rsidRPr="00DB5E1F" w:rsidRDefault="005B2E18" w:rsidP="00D33A68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  <w:p w:rsidR="002A2B51" w:rsidRPr="00DB5E1F" w:rsidRDefault="002A2B51" w:rsidP="00D33A68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:rsidR="002A2B51" w:rsidRPr="00DB5E1F" w:rsidRDefault="005B2E18" w:rsidP="00D33A68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6</w:t>
            </w:r>
          </w:p>
          <w:p w:rsidR="002A2B51" w:rsidRPr="00DB5E1F" w:rsidRDefault="002A2B51" w:rsidP="00D33A68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:rsidR="005B2E18" w:rsidRPr="00DB5E1F" w:rsidRDefault="00BB1EE8" w:rsidP="00D33A68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lastRenderedPageBreak/>
              <w:t>4</w:t>
            </w:r>
          </w:p>
          <w:p w:rsidR="008270B5" w:rsidRPr="00DB5E1F" w:rsidRDefault="008270B5" w:rsidP="00D33A68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- Программно-аппаратный учебный комплекс</w:t>
            </w:r>
          </w:p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«Колибри. Класс» 75";</w:t>
            </w:r>
          </w:p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- Программно-аппаратный </w:t>
            </w:r>
            <w:proofErr w:type="spellStart"/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учебныйкомплекс</w:t>
            </w:r>
            <w:proofErr w:type="spellEnd"/>
          </w:p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«Колибри. Класс» 65";</w:t>
            </w:r>
          </w:p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Arial Unicode MS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- </w:t>
            </w:r>
            <w:r w:rsidRPr="00DB5E1F">
              <w:rPr>
                <w:rFonts w:eastAsia="Arial Unicode MS" w:cstheme="minorHAnsi"/>
                <w:color w:val="000000" w:themeColor="text1"/>
                <w:sz w:val="24"/>
                <w:szCs w:val="24"/>
                <w:lang w:val="ru-RU" w:eastAsia="ru-RU"/>
              </w:rPr>
              <w:t xml:space="preserve">Интерактивная панель 75 дюймов </w:t>
            </w:r>
            <w:proofErr w:type="spellStart"/>
            <w:r w:rsidRPr="00DB5E1F">
              <w:rPr>
                <w:rFonts w:eastAsia="Arial Unicode MS" w:cstheme="minorHAnsi"/>
                <w:color w:val="000000" w:themeColor="text1"/>
                <w:sz w:val="24"/>
                <w:szCs w:val="24"/>
                <w:lang w:eastAsia="ru-RU"/>
              </w:rPr>
              <w:t>RioTouch</w:t>
            </w:r>
            <w:proofErr w:type="spellEnd"/>
          </w:p>
          <w:p w:rsidR="00BB1EE8" w:rsidRPr="00DB5E1F" w:rsidRDefault="00BB1EE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Arial Unicode MS" w:cstheme="minorHAnsi"/>
                <w:color w:val="000000" w:themeColor="text1"/>
                <w:sz w:val="24"/>
                <w:szCs w:val="24"/>
                <w:lang w:val="ru-RU" w:eastAsia="ru-RU"/>
              </w:rPr>
              <w:t>- Интерактивные панели</w:t>
            </w:r>
          </w:p>
        </w:tc>
      </w:tr>
      <w:tr w:rsidR="005B2E18" w:rsidRPr="00DB5E1F" w:rsidTr="00462E19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DD13B3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Наличие локальной сети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DD13B3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5B2E18" w:rsidRPr="00DB5E1F" w:rsidTr="00D33A6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Наличие специализированных помещений для организации медицинского</w:t>
            </w:r>
          </w:p>
          <w:p w:rsidR="005B2E18" w:rsidRPr="00DB5E1F" w:rsidRDefault="00DD13B3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обслуживания обучающихся</w:t>
            </w:r>
          </w:p>
        </w:tc>
      </w:tr>
      <w:tr w:rsidR="005B2E18" w:rsidRPr="00DB5E1F" w:rsidTr="00D33A68">
        <w:trPr>
          <w:trHeight w:val="11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 медицинский кабинет;</w:t>
            </w:r>
          </w:p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 прививочный кабинет;</w:t>
            </w:r>
          </w:p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 процедурный кабинет;</w:t>
            </w:r>
          </w:p>
          <w:p w:rsidR="005B2E18" w:rsidRPr="00DB5E1F" w:rsidRDefault="005B2E18" w:rsidP="00D33A68">
            <w:pPr>
              <w:spacing w:before="0" w:beforeAutospacing="0" w:after="0" w:afterAutospacing="0"/>
              <w:ind w:right="-24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- </w:t>
            </w:r>
            <w:r w:rsidR="00DD13B3"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стоматологический кабинет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  <w:p w:rsidR="002A2B51" w:rsidRPr="00DB5E1F" w:rsidRDefault="002A2B51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  <w:p w:rsidR="002A2B51" w:rsidRPr="00DB5E1F" w:rsidRDefault="002A2B51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  <w:p w:rsidR="002A2B51" w:rsidRPr="00DB5E1F" w:rsidRDefault="002A2B51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5B2E18" w:rsidRPr="00367774" w:rsidTr="00D33A68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Наличие специализированных помещений для организации питания в учреждении</w:t>
            </w:r>
          </w:p>
        </w:tc>
      </w:tr>
      <w:tr w:rsidR="005B2E18" w:rsidRPr="00367774" w:rsidTr="00D33A68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DD13B3" w:rsidP="002A2B51">
            <w:pPr>
              <w:spacing w:before="0" w:beforeAutospacing="0" w:after="0" w:afterAutospacing="0"/>
              <w:ind w:right="-612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Столовая на</w:t>
            </w:r>
            <w:r w:rsidR="005B2E18"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150 </w:t>
            </w: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посадочных мест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2E18" w:rsidRPr="00DB5E1F" w:rsidRDefault="005B2E18" w:rsidP="002700E5">
            <w:pPr>
              <w:spacing w:before="0" w:beforeAutospacing="0" w:after="0" w:afterAutospacing="0"/>
              <w:ind w:right="-612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18" w:rsidRPr="00DB5E1F" w:rsidRDefault="005B2E18" w:rsidP="00D33A68">
            <w:pPr>
              <w:spacing w:before="0" w:beforeAutospacing="0" w:after="0" w:afterAutospacing="0"/>
              <w:ind w:right="-359"/>
              <w:contextualSpacing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DB5E1F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Модуль «Питание» в системе ГИС «Образование Югры» для безналичной оплаты питания</w:t>
            </w:r>
          </w:p>
        </w:tc>
      </w:tr>
    </w:tbl>
    <w:p w:rsidR="00E60273" w:rsidRPr="00DB5E1F" w:rsidRDefault="00E60273" w:rsidP="006013B3">
      <w:pPr>
        <w:widowControl w:val="0"/>
        <w:spacing w:before="0" w:beforeAutospacing="0" w:after="0" w:afterAutospacing="0"/>
        <w:ind w:right="-612" w:firstLine="709"/>
        <w:jc w:val="both"/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</w:pPr>
      <w:r w:rsidRPr="00DB5E1F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>Для организации образовательной деятельности учащихся СОШ № 4 г. Белоярский имеет все виды благоустройства. Помещения соответствуют санитарно-гигиеническим нормам СП 2.4.3648-20 «Санитарно-эпидемиологические требования к организациям воспитания и обучения, отдыха и оздоровления детей и молодежи», противопожарным и антитеррористическим требованиям, созданы условия доступности для всех категорий лиц с ограниченными возможностями здоровья.</w:t>
      </w:r>
    </w:p>
    <w:p w:rsidR="00E60273" w:rsidRPr="00DB5E1F" w:rsidRDefault="00073841" w:rsidP="006013B3">
      <w:pPr>
        <w:widowControl w:val="0"/>
        <w:spacing w:before="0" w:beforeAutospacing="0" w:after="0" w:afterAutospacing="0"/>
        <w:ind w:right="-612" w:firstLine="709"/>
        <w:jc w:val="both"/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</w:pPr>
      <w:r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>В 2024</w:t>
      </w:r>
      <w:r w:rsidR="00E60273" w:rsidRPr="00DB5E1F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 xml:space="preserve"> году в учреждении реализованы следующие мероприятия:</w:t>
      </w:r>
    </w:p>
    <w:p w:rsidR="00E60273" w:rsidRPr="00DB5E1F" w:rsidRDefault="00E60273" w:rsidP="006013B3">
      <w:pPr>
        <w:widowControl w:val="0"/>
        <w:spacing w:before="0" w:beforeAutospacing="0" w:after="0" w:afterAutospacing="0"/>
        <w:ind w:right="-612" w:firstLine="709"/>
        <w:jc w:val="both"/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</w:pPr>
      <w:r w:rsidRPr="00DB5E1F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>1. Во исполнение постановления Правительства от 0» августа 2019 г.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(территорий)»:</w:t>
      </w:r>
    </w:p>
    <w:p w:rsidR="00E60273" w:rsidRPr="00DB5E1F" w:rsidRDefault="00E60273" w:rsidP="006013B3">
      <w:pPr>
        <w:widowControl w:val="0"/>
        <w:spacing w:before="0" w:beforeAutospacing="0" w:after="0" w:afterAutospacing="0"/>
        <w:ind w:right="-612" w:firstLine="709"/>
        <w:jc w:val="both"/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</w:pPr>
      <w:r w:rsidRPr="00DB5E1F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>- прошли повышение квалификации по антитеррористической безопасности по теме «Антитеррористическая защищенность образовательных организаций и противодействие идеологии терроризма и экстремизма» - 3 человека, по теме «Антитеррористическая защищенность объектов (территорий), предназначенных для организации отдыха детей и их оздоровления» - 1 человек;</w:t>
      </w:r>
    </w:p>
    <w:p w:rsidR="00E60273" w:rsidRPr="00DB5E1F" w:rsidRDefault="00E60273" w:rsidP="006013B3">
      <w:pPr>
        <w:widowControl w:val="0"/>
        <w:spacing w:before="0" w:beforeAutospacing="0" w:after="0" w:afterAutospacing="0"/>
        <w:ind w:right="-612" w:firstLine="709"/>
        <w:jc w:val="both"/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</w:pPr>
      <w:r w:rsidRPr="00DB5E1F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>- заменено вышедшее из строя оборудование: сетевые видеокамеры в количестве 3 шт., замок электромагнитный и кнопка выхода на одну из калиток.</w:t>
      </w:r>
    </w:p>
    <w:p w:rsidR="00E60273" w:rsidRPr="00DB5E1F" w:rsidRDefault="00E60273" w:rsidP="006013B3">
      <w:pPr>
        <w:widowControl w:val="0"/>
        <w:spacing w:before="0" w:beforeAutospacing="0" w:after="0" w:afterAutospacing="0"/>
        <w:ind w:right="-612" w:firstLine="709"/>
        <w:jc w:val="both"/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</w:pPr>
      <w:r w:rsidRPr="00DB5E1F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 xml:space="preserve">2. На основании приказа Министерства энергетики Российской Федерации </w:t>
      </w:r>
      <w:r w:rsidR="00733557" w:rsidRPr="00DB5E1F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>о</w:t>
      </w:r>
      <w:r w:rsidRPr="00DB5E1F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>т 12 августа 2022 г. № 811 «Об утверждении правил технической эксплуатации электроустановок потребителей электрической энергии» выполнены:</w:t>
      </w:r>
    </w:p>
    <w:p w:rsidR="00E60273" w:rsidRPr="00DB5E1F" w:rsidRDefault="00E60273" w:rsidP="006013B3">
      <w:pPr>
        <w:widowControl w:val="0"/>
        <w:spacing w:before="0" w:beforeAutospacing="0" w:after="0" w:afterAutospacing="0"/>
        <w:ind w:right="-612" w:firstLine="709"/>
        <w:jc w:val="both"/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</w:pPr>
      <w:r w:rsidRPr="00DB5E1F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>- работы по проведению профилактических испытаний и измерений наружного (уличного) электрооборудования и электроустановок;</w:t>
      </w:r>
    </w:p>
    <w:p w:rsidR="00E60273" w:rsidRPr="00DB5E1F" w:rsidRDefault="00E60273" w:rsidP="006013B3">
      <w:pPr>
        <w:widowControl w:val="0"/>
        <w:spacing w:before="0" w:beforeAutospacing="0" w:after="0" w:afterAutospacing="0"/>
        <w:ind w:right="-612" w:firstLine="709"/>
        <w:jc w:val="both"/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</w:pPr>
      <w:r w:rsidRPr="00DB5E1F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>- работы по проведению профилактических испытаний и измерений электрооборудования и электроустановок в здании СОШ № 4 г. Белоярский;</w:t>
      </w:r>
    </w:p>
    <w:p w:rsidR="00E60273" w:rsidRPr="00DB5E1F" w:rsidRDefault="00E60273" w:rsidP="006013B3">
      <w:pPr>
        <w:widowControl w:val="0"/>
        <w:spacing w:before="0" w:beforeAutospacing="0" w:after="0" w:afterAutospacing="0"/>
        <w:ind w:right="-612" w:firstLine="709"/>
        <w:jc w:val="both"/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</w:pPr>
      <w:r w:rsidRPr="00DB5E1F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 xml:space="preserve">- произведена установка щита ЩУ-3/1-0 и подключение к вводно-распределительному </w:t>
      </w:r>
      <w:r w:rsidRPr="00DB5E1F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lastRenderedPageBreak/>
        <w:t>устройству (подключение уличного освещения спортивной площадки).</w:t>
      </w:r>
    </w:p>
    <w:p w:rsidR="00E60273" w:rsidRPr="00DB5E1F" w:rsidRDefault="00E60273" w:rsidP="006013B3">
      <w:pPr>
        <w:widowControl w:val="0"/>
        <w:spacing w:before="0" w:beforeAutospacing="0" w:after="0" w:afterAutospacing="0"/>
        <w:ind w:right="-612" w:firstLine="709"/>
        <w:jc w:val="both"/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</w:pPr>
      <w:r w:rsidRPr="00DB5E1F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>3. В соответствии с Федеральным законом от 24 ноября 1995 г. № 181-ФЗ «О социальной защите инвалидов в Российской Федерации» были выполнены работы по устройству пандуса к главному входу для маломобильных групп населения.</w:t>
      </w:r>
    </w:p>
    <w:p w:rsidR="00E60273" w:rsidRPr="00DB5E1F" w:rsidRDefault="00E60273" w:rsidP="006013B3">
      <w:pPr>
        <w:widowControl w:val="0"/>
        <w:spacing w:before="0" w:beforeAutospacing="0" w:after="0" w:afterAutospacing="0"/>
        <w:ind w:right="-612" w:firstLine="709"/>
        <w:jc w:val="both"/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</w:pPr>
      <w:r w:rsidRPr="00DB5E1F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>4. Основываясь на Правилах противопожарного режима в Российской Федерации, утвержденных постановлением Правительства от 16 сентября 2020 г. № 1479, а также контроля за выполнением требований пожарной безопасности, в учреждении реализованы следующие мероприятия:</w:t>
      </w:r>
    </w:p>
    <w:p w:rsidR="00E60273" w:rsidRPr="00DB5E1F" w:rsidRDefault="00E60273" w:rsidP="006013B3">
      <w:pPr>
        <w:widowControl w:val="0"/>
        <w:spacing w:before="0" w:beforeAutospacing="0" w:after="0" w:afterAutospacing="0"/>
        <w:ind w:right="-612" w:firstLine="709"/>
        <w:jc w:val="both"/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</w:pPr>
      <w:r w:rsidRPr="00DB5E1F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>- выполнены работы по укреплению противопожарной безопасности: пропитка огнезащитным составом занавеса сцены;</w:t>
      </w:r>
    </w:p>
    <w:p w:rsidR="00E60273" w:rsidRPr="00DB5E1F" w:rsidRDefault="00E60273" w:rsidP="006013B3">
      <w:pPr>
        <w:widowControl w:val="0"/>
        <w:spacing w:before="0" w:beforeAutospacing="0" w:after="0" w:afterAutospacing="0"/>
        <w:ind w:right="-612" w:firstLine="709"/>
        <w:jc w:val="both"/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</w:pPr>
      <w:r w:rsidRPr="00DB5E1F">
        <w:rPr>
          <w:rFonts w:eastAsia="Courier New" w:cstheme="minorHAnsi"/>
          <w:color w:val="000000" w:themeColor="text1"/>
          <w:sz w:val="24"/>
          <w:szCs w:val="24"/>
          <w:lang w:val="ru-RU" w:eastAsia="ru-RU" w:bidi="ru-RU"/>
        </w:rPr>
        <w:t>- проведен ремонт навесов из поликарбоната над слуховыми окнами.</w:t>
      </w:r>
    </w:p>
    <w:p w:rsidR="00E60273" w:rsidRPr="00DB5E1F" w:rsidRDefault="00E60273" w:rsidP="006013B3">
      <w:pPr>
        <w:pStyle w:val="ae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DB5E1F">
        <w:rPr>
          <w:rFonts w:asciiTheme="minorHAnsi" w:hAnsiTheme="minorHAnsi" w:cstheme="minorHAnsi"/>
          <w:color w:val="000000" w:themeColor="text1"/>
        </w:rPr>
        <w:t>5. В целях соблюдения требований Федерального закона Российской Федерации</w:t>
      </w:r>
    </w:p>
    <w:p w:rsidR="00E60273" w:rsidRPr="00DB5E1F" w:rsidRDefault="00E60273" w:rsidP="006013B3">
      <w:pPr>
        <w:pStyle w:val="ae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DB5E1F">
        <w:rPr>
          <w:rFonts w:asciiTheme="minorHAnsi" w:hAnsiTheme="minorHAnsi" w:cstheme="minorHAnsi"/>
          <w:color w:val="000000" w:themeColor="text1"/>
        </w:rPr>
        <w:t>- произведена установка щита ЩУ-3/1-0 и подключение к вводно-распределительному устройству (подключение уличного освещения спортивной площадки).</w:t>
      </w:r>
    </w:p>
    <w:p w:rsidR="00E60273" w:rsidRPr="00DB5E1F" w:rsidRDefault="006D16F0" w:rsidP="006013B3">
      <w:pPr>
        <w:pStyle w:val="ae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DB5E1F">
        <w:rPr>
          <w:rFonts w:asciiTheme="minorHAnsi" w:hAnsiTheme="minorHAnsi" w:cstheme="minorHAnsi"/>
          <w:color w:val="000000" w:themeColor="text1"/>
        </w:rPr>
        <w:t>6</w:t>
      </w:r>
      <w:r w:rsidR="00E60273" w:rsidRPr="00DB5E1F">
        <w:rPr>
          <w:rFonts w:asciiTheme="minorHAnsi" w:hAnsiTheme="minorHAnsi" w:cstheme="minorHAnsi"/>
          <w:color w:val="000000" w:themeColor="text1"/>
        </w:rPr>
        <w:t>. В соответствии с Федеральным законом от 24 ноября 1995 г. № 181-ФЗ «О социальной защите инвалидов в Российской Федерации» были выполнены работы по устройству пандуса к главному входу для маломобильных групп населения.</w:t>
      </w:r>
    </w:p>
    <w:p w:rsidR="00E60273" w:rsidRPr="00DB5E1F" w:rsidRDefault="006D16F0" w:rsidP="006013B3">
      <w:pPr>
        <w:pStyle w:val="ae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DB5E1F">
        <w:rPr>
          <w:rFonts w:asciiTheme="minorHAnsi" w:hAnsiTheme="minorHAnsi" w:cstheme="minorHAnsi"/>
          <w:color w:val="000000" w:themeColor="text1"/>
        </w:rPr>
        <w:t>7</w:t>
      </w:r>
      <w:r w:rsidR="00E60273" w:rsidRPr="00DB5E1F">
        <w:rPr>
          <w:rFonts w:asciiTheme="minorHAnsi" w:hAnsiTheme="minorHAnsi" w:cstheme="minorHAnsi"/>
          <w:color w:val="000000" w:themeColor="text1"/>
        </w:rPr>
        <w:t>. Основываясь на Правилах противопожарного режима в Российской Федерации, утвержденных постановлением Правительства от 16 сентября 2020 г. № 1479, а также контроля за выполнением требований пожарной безопасности, в учреждении реализованы следующие мероприятия:</w:t>
      </w:r>
    </w:p>
    <w:p w:rsidR="00E60273" w:rsidRPr="00DB5E1F" w:rsidRDefault="00E60273" w:rsidP="006013B3">
      <w:pPr>
        <w:pStyle w:val="ae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DB5E1F">
        <w:rPr>
          <w:rFonts w:asciiTheme="minorHAnsi" w:hAnsiTheme="minorHAnsi" w:cstheme="minorHAnsi"/>
          <w:color w:val="000000" w:themeColor="text1"/>
        </w:rPr>
        <w:t>- выполнены работы по укреплению противопожарной безопасности: пропитка огнезащитным составом занавеса сцены;</w:t>
      </w:r>
    </w:p>
    <w:p w:rsidR="00E60273" w:rsidRPr="00DB5E1F" w:rsidRDefault="00E60273" w:rsidP="006013B3">
      <w:pPr>
        <w:pStyle w:val="ae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DB5E1F">
        <w:rPr>
          <w:rFonts w:asciiTheme="minorHAnsi" w:hAnsiTheme="minorHAnsi" w:cstheme="minorHAnsi"/>
          <w:color w:val="000000" w:themeColor="text1"/>
        </w:rPr>
        <w:t>- проведен ремонт навесов из поликарбоната над слуховыми окнами.</w:t>
      </w:r>
    </w:p>
    <w:p w:rsidR="00E60273" w:rsidRPr="00DB5E1F" w:rsidRDefault="006D16F0" w:rsidP="006013B3">
      <w:pPr>
        <w:pStyle w:val="ae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DB5E1F">
        <w:rPr>
          <w:rFonts w:asciiTheme="minorHAnsi" w:hAnsiTheme="minorHAnsi" w:cstheme="minorHAnsi"/>
          <w:color w:val="000000" w:themeColor="text1"/>
        </w:rPr>
        <w:t>8</w:t>
      </w:r>
      <w:r w:rsidR="00E60273" w:rsidRPr="00DB5E1F">
        <w:rPr>
          <w:rFonts w:asciiTheme="minorHAnsi" w:hAnsiTheme="minorHAnsi" w:cstheme="minorHAnsi"/>
          <w:color w:val="000000" w:themeColor="text1"/>
        </w:rPr>
        <w:t xml:space="preserve">. В целях соблюдения требований Федерального закона Российской </w:t>
      </w:r>
      <w:proofErr w:type="spellStart"/>
      <w:r w:rsidR="00E60273" w:rsidRPr="00DB5E1F">
        <w:rPr>
          <w:rFonts w:asciiTheme="minorHAnsi" w:hAnsiTheme="minorHAnsi" w:cstheme="minorHAnsi"/>
          <w:color w:val="000000" w:themeColor="text1"/>
        </w:rPr>
        <w:t>Федерацииот</w:t>
      </w:r>
      <w:proofErr w:type="spellEnd"/>
      <w:r w:rsidR="00E60273" w:rsidRPr="00DB5E1F">
        <w:rPr>
          <w:rFonts w:asciiTheme="minorHAnsi" w:hAnsiTheme="minorHAnsi" w:cstheme="minorHAnsi"/>
          <w:color w:val="000000" w:themeColor="text1"/>
        </w:rPr>
        <w:t xml:space="preserve"> 28 декабря 2013 г. № 426-ФЗ «О специальной оценке условий труда проведена специальная оценка условий труда и оценка профессиональных рисков на введенные в штатное расписание должности: </w:t>
      </w:r>
      <w:proofErr w:type="spellStart"/>
      <w:r w:rsidR="00E60273" w:rsidRPr="00DB5E1F">
        <w:rPr>
          <w:rFonts w:asciiTheme="minorHAnsi" w:hAnsiTheme="minorHAnsi" w:cstheme="minorHAnsi"/>
          <w:color w:val="000000" w:themeColor="text1"/>
        </w:rPr>
        <w:t>тьютор</w:t>
      </w:r>
      <w:proofErr w:type="spellEnd"/>
      <w:r w:rsidR="00E60273" w:rsidRPr="00DB5E1F">
        <w:rPr>
          <w:rFonts w:asciiTheme="minorHAnsi" w:hAnsiTheme="minorHAnsi" w:cstheme="minorHAnsi"/>
          <w:color w:val="000000" w:themeColor="text1"/>
        </w:rPr>
        <w:t xml:space="preserve"> и ассистент.</w:t>
      </w:r>
    </w:p>
    <w:p w:rsidR="00E60273" w:rsidRPr="00DB5E1F" w:rsidRDefault="006D16F0" w:rsidP="008270B5">
      <w:pPr>
        <w:pStyle w:val="ae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DB5E1F">
        <w:rPr>
          <w:rFonts w:asciiTheme="minorHAnsi" w:hAnsiTheme="minorHAnsi" w:cstheme="minorHAnsi"/>
          <w:color w:val="000000" w:themeColor="text1"/>
        </w:rPr>
        <w:t>9</w:t>
      </w:r>
      <w:r w:rsidR="00E60273" w:rsidRPr="00DB5E1F">
        <w:rPr>
          <w:rFonts w:asciiTheme="minorHAnsi" w:hAnsiTheme="minorHAnsi" w:cstheme="minorHAnsi"/>
          <w:color w:val="000000" w:themeColor="text1"/>
        </w:rPr>
        <w:t>. Во исполнение Федерального закона от 23 ноября 2009 г. № 261-</w:t>
      </w:r>
      <w:proofErr w:type="gramStart"/>
      <w:r w:rsidR="00E60273" w:rsidRPr="00DB5E1F">
        <w:rPr>
          <w:rFonts w:asciiTheme="minorHAnsi" w:hAnsiTheme="minorHAnsi" w:cstheme="minorHAnsi"/>
          <w:color w:val="000000" w:themeColor="text1"/>
        </w:rPr>
        <w:t>ФЗ«</w:t>
      </w:r>
      <w:proofErr w:type="gramEnd"/>
      <w:r w:rsidR="00E60273" w:rsidRPr="00DB5E1F">
        <w:rPr>
          <w:rFonts w:asciiTheme="minorHAnsi" w:hAnsiTheme="minorHAnsi" w:cstheme="minorHAnsi"/>
          <w:color w:val="000000" w:themeColor="text1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Федерации» разработана программа энергосбережения и повышения энергетической эффективности СОШ № 4 г. Белоярский на период 2023-2025 г.</w:t>
      </w:r>
    </w:p>
    <w:p w:rsidR="00E60273" w:rsidRPr="00DB5E1F" w:rsidRDefault="006D16F0" w:rsidP="008270B5">
      <w:pPr>
        <w:pStyle w:val="ae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DB5E1F">
        <w:rPr>
          <w:rFonts w:asciiTheme="minorHAnsi" w:hAnsiTheme="minorHAnsi" w:cstheme="minorHAnsi"/>
          <w:color w:val="000000" w:themeColor="text1"/>
        </w:rPr>
        <w:t>10</w:t>
      </w:r>
      <w:r w:rsidR="00E60273" w:rsidRPr="00DB5E1F">
        <w:rPr>
          <w:rFonts w:asciiTheme="minorHAnsi" w:hAnsiTheme="minorHAnsi" w:cstheme="minorHAnsi"/>
          <w:color w:val="000000" w:themeColor="text1"/>
        </w:rPr>
        <w:t>. На основании Правил оценки готовности к отопительному периоду, утвержденных приказом Министерства энергетики Российской Федерации от 12 марта 2013 г. № 103, в период подготовительной работы к отопительному периоду 2023-2024 г. была проведена поверка теплосчетчика Карат 307.</w:t>
      </w:r>
    </w:p>
    <w:p w:rsidR="00E60273" w:rsidRPr="00DB5E1F" w:rsidRDefault="006D16F0" w:rsidP="008270B5">
      <w:pPr>
        <w:pStyle w:val="ae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DB5E1F">
        <w:rPr>
          <w:rFonts w:asciiTheme="minorHAnsi" w:hAnsiTheme="minorHAnsi" w:cstheme="minorHAnsi"/>
          <w:color w:val="000000" w:themeColor="text1"/>
        </w:rPr>
        <w:t>11</w:t>
      </w:r>
      <w:r w:rsidR="00E60273" w:rsidRPr="00DB5E1F">
        <w:rPr>
          <w:rFonts w:asciiTheme="minorHAnsi" w:hAnsiTheme="minorHAnsi" w:cstheme="minorHAnsi"/>
          <w:color w:val="000000" w:themeColor="text1"/>
        </w:rPr>
        <w:t xml:space="preserve">. Во исполнение письма </w:t>
      </w:r>
      <w:proofErr w:type="spellStart"/>
      <w:r w:rsidR="00E60273" w:rsidRPr="00DB5E1F">
        <w:rPr>
          <w:rFonts w:asciiTheme="minorHAnsi" w:hAnsiTheme="minorHAnsi" w:cstheme="minorHAnsi"/>
          <w:color w:val="000000" w:themeColor="text1"/>
        </w:rPr>
        <w:t>Минпросвещения</w:t>
      </w:r>
      <w:proofErr w:type="spellEnd"/>
      <w:r w:rsidR="00E60273" w:rsidRPr="00DB5E1F">
        <w:rPr>
          <w:rFonts w:asciiTheme="minorHAnsi" w:hAnsiTheme="minorHAnsi" w:cstheme="minorHAnsi"/>
          <w:color w:val="000000" w:themeColor="text1"/>
        </w:rPr>
        <w:t xml:space="preserve"> от 11 июля 2023 г. № СК-468/15, в СОШ № 4 г. Белоярский проведена работа по оформлению воспитательных пространств, а именно закуплены экспозиции «Государственные символы Российской Федерации», РДДМ «Движение первых».</w:t>
      </w:r>
    </w:p>
    <w:p w:rsidR="00E60273" w:rsidRPr="00DB5E1F" w:rsidRDefault="006D16F0" w:rsidP="008270B5">
      <w:pPr>
        <w:pStyle w:val="ae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DB5E1F">
        <w:rPr>
          <w:rFonts w:asciiTheme="minorHAnsi" w:hAnsiTheme="minorHAnsi" w:cstheme="minorHAnsi"/>
          <w:color w:val="000000" w:themeColor="text1"/>
        </w:rPr>
        <w:t>12</w:t>
      </w:r>
      <w:r w:rsidR="00E60273" w:rsidRPr="00DB5E1F">
        <w:rPr>
          <w:rFonts w:asciiTheme="minorHAnsi" w:hAnsiTheme="minorHAnsi" w:cstheme="minorHAnsi"/>
          <w:color w:val="000000" w:themeColor="text1"/>
        </w:rPr>
        <w:t>. В целях формирования предметно-пространственной среды в кабинеты математики, русского языка и литературы, приобретены стенды и плакаты. В обеденный зал столовой приобретены стенды о вкусной и полезной еде.</w:t>
      </w:r>
    </w:p>
    <w:p w:rsidR="00E60273" w:rsidRPr="00DB5E1F" w:rsidRDefault="006D16F0" w:rsidP="008270B5">
      <w:pPr>
        <w:pStyle w:val="ae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DB5E1F">
        <w:rPr>
          <w:rFonts w:asciiTheme="minorHAnsi" w:hAnsiTheme="minorHAnsi" w:cstheme="minorHAnsi"/>
          <w:color w:val="000000" w:themeColor="text1"/>
        </w:rPr>
        <w:t>13</w:t>
      </w:r>
      <w:r w:rsidR="00E60273" w:rsidRPr="00DB5E1F">
        <w:rPr>
          <w:rFonts w:asciiTheme="minorHAnsi" w:hAnsiTheme="minorHAnsi" w:cstheme="minorHAnsi"/>
          <w:color w:val="000000" w:themeColor="text1"/>
        </w:rPr>
        <w:t>. Для будущих первоклассников и организации проведения мероприятия «1» сентября - День знаний, учреждение приобрело рюкзаки Первоклассника, в количестве 60 штук.</w:t>
      </w:r>
    </w:p>
    <w:p w:rsidR="00E60273" w:rsidRPr="00DB5E1F" w:rsidRDefault="006D16F0" w:rsidP="008270B5">
      <w:pPr>
        <w:pStyle w:val="ae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DB5E1F">
        <w:rPr>
          <w:rFonts w:asciiTheme="minorHAnsi" w:hAnsiTheme="minorHAnsi" w:cstheme="minorHAnsi"/>
          <w:color w:val="000000" w:themeColor="text1"/>
        </w:rPr>
        <w:t>15</w:t>
      </w:r>
      <w:r w:rsidR="00E60273" w:rsidRPr="00DB5E1F">
        <w:rPr>
          <w:rFonts w:asciiTheme="minorHAnsi" w:hAnsiTheme="minorHAnsi" w:cstheme="minorHAnsi"/>
          <w:color w:val="000000" w:themeColor="text1"/>
        </w:rPr>
        <w:t>. Для участия в спортивных соревнованиях приобретена баскетбольная форма в количестве 10 комплектов.</w:t>
      </w:r>
    </w:p>
    <w:p w:rsidR="00E60273" w:rsidRPr="00DB5E1F" w:rsidRDefault="006D16F0" w:rsidP="008270B5">
      <w:pPr>
        <w:pStyle w:val="ae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DB5E1F">
        <w:rPr>
          <w:rFonts w:asciiTheme="minorHAnsi" w:hAnsiTheme="minorHAnsi" w:cstheme="minorHAnsi"/>
          <w:color w:val="000000" w:themeColor="text1"/>
        </w:rPr>
        <w:t>16</w:t>
      </w:r>
      <w:r w:rsidR="00E60273" w:rsidRPr="00DB5E1F">
        <w:rPr>
          <w:rFonts w:asciiTheme="minorHAnsi" w:hAnsiTheme="minorHAnsi" w:cstheme="minorHAnsi"/>
          <w:color w:val="000000" w:themeColor="text1"/>
        </w:rPr>
        <w:t>. При проведении межмуниципальной военизированной спартакиады «Искра» используется закупленная форма «Юной армии».</w:t>
      </w:r>
    </w:p>
    <w:p w:rsidR="00E60273" w:rsidRPr="00DB5E1F" w:rsidRDefault="006D16F0" w:rsidP="008270B5">
      <w:pPr>
        <w:pStyle w:val="ae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DB5E1F">
        <w:rPr>
          <w:rFonts w:asciiTheme="minorHAnsi" w:hAnsiTheme="minorHAnsi" w:cstheme="minorHAnsi"/>
          <w:color w:val="000000" w:themeColor="text1"/>
        </w:rPr>
        <w:t>17</w:t>
      </w:r>
      <w:r w:rsidR="00E60273" w:rsidRPr="00DB5E1F">
        <w:rPr>
          <w:rFonts w:asciiTheme="minorHAnsi" w:hAnsiTheme="minorHAnsi" w:cstheme="minorHAnsi"/>
          <w:color w:val="000000" w:themeColor="text1"/>
        </w:rPr>
        <w:t xml:space="preserve">. В новом 2023-2024 учебному году в СОШ № 4 г. Белоярский открылся профильный </w:t>
      </w:r>
      <w:r w:rsidR="00E60273" w:rsidRPr="00DB5E1F">
        <w:rPr>
          <w:rFonts w:asciiTheme="minorHAnsi" w:hAnsiTheme="minorHAnsi" w:cstheme="minorHAnsi"/>
          <w:color w:val="000000" w:themeColor="text1"/>
        </w:rPr>
        <w:lastRenderedPageBreak/>
        <w:t>класса «ЛУКОЙЛ», в помещении выполнены ремонтно-строительные работы. Для оснащения кабинета приобретено следующие оборудование: столы ученические, стулья ученические, пуф-</w:t>
      </w:r>
      <w:proofErr w:type="spellStart"/>
      <w:r w:rsidR="00E60273" w:rsidRPr="00DB5E1F">
        <w:rPr>
          <w:rFonts w:asciiTheme="minorHAnsi" w:hAnsiTheme="minorHAnsi" w:cstheme="minorHAnsi"/>
          <w:color w:val="000000" w:themeColor="text1"/>
        </w:rPr>
        <w:t>трансформер</w:t>
      </w:r>
      <w:proofErr w:type="spellEnd"/>
      <w:r w:rsidR="00E60273" w:rsidRPr="00DB5E1F">
        <w:rPr>
          <w:rFonts w:asciiTheme="minorHAnsi" w:hAnsiTheme="minorHAnsi" w:cstheme="minorHAnsi"/>
          <w:color w:val="000000" w:themeColor="text1"/>
        </w:rPr>
        <w:t>, стеллажи для хранения, рабочее место учителя, стол демонстрационный, магнитно-маркерная доставка, интерактивная приставка, жалюзи, логотип «ЛУКОЙЛ», учебное демонстрационное и лабораторное оборудование для кабинета физики.</w:t>
      </w:r>
    </w:p>
    <w:p w:rsidR="00E60273" w:rsidRPr="00DB5E1F" w:rsidRDefault="00795655" w:rsidP="008270B5">
      <w:pPr>
        <w:pStyle w:val="ae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DB5E1F">
        <w:rPr>
          <w:rFonts w:asciiTheme="minorHAnsi" w:hAnsiTheme="minorHAnsi" w:cstheme="minorHAnsi"/>
          <w:color w:val="000000" w:themeColor="text1"/>
        </w:rPr>
        <w:t>19</w:t>
      </w:r>
      <w:r w:rsidR="00E60273" w:rsidRPr="00DB5E1F">
        <w:rPr>
          <w:rFonts w:asciiTheme="minorHAnsi" w:hAnsiTheme="minorHAnsi" w:cstheme="minorHAnsi"/>
          <w:color w:val="000000" w:themeColor="text1"/>
        </w:rPr>
        <w:t>. В целях упрощения ухода за территорией школы закуплен триммер бензиновый и пылесос-воздуходувка для сбора сухих листьев и другого мусора.</w:t>
      </w:r>
    </w:p>
    <w:p w:rsidR="00E60273" w:rsidRPr="00DB5E1F" w:rsidRDefault="00795655" w:rsidP="008270B5">
      <w:pPr>
        <w:pStyle w:val="ae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DB5E1F">
        <w:rPr>
          <w:rFonts w:asciiTheme="minorHAnsi" w:hAnsiTheme="minorHAnsi" w:cstheme="minorHAnsi"/>
          <w:color w:val="000000" w:themeColor="text1"/>
        </w:rPr>
        <w:t>20</w:t>
      </w:r>
      <w:r w:rsidR="00E60273" w:rsidRPr="00DB5E1F">
        <w:rPr>
          <w:rFonts w:asciiTheme="minorHAnsi" w:hAnsiTheme="minorHAnsi" w:cstheme="minorHAnsi"/>
          <w:color w:val="000000" w:themeColor="text1"/>
        </w:rPr>
        <w:t>. Библиотечный фонд учреждения пополнился на 3 560 экземпляров учебников.</w:t>
      </w:r>
    </w:p>
    <w:p w:rsidR="00E60273" w:rsidRPr="00DB5E1F" w:rsidRDefault="00E60273" w:rsidP="008270B5">
      <w:pPr>
        <w:pStyle w:val="ae"/>
        <w:ind w:right="-612" w:firstLine="709"/>
        <w:jc w:val="both"/>
        <w:rPr>
          <w:rFonts w:asciiTheme="minorHAnsi" w:hAnsiTheme="minorHAnsi" w:cstheme="minorHAnsi"/>
          <w:color w:val="000000" w:themeColor="text1"/>
        </w:rPr>
      </w:pPr>
      <w:r w:rsidRPr="00DB5E1F">
        <w:rPr>
          <w:rFonts w:asciiTheme="minorHAnsi" w:hAnsiTheme="minorHAnsi" w:cstheme="minorHAnsi"/>
          <w:color w:val="000000" w:themeColor="text1"/>
        </w:rPr>
        <w:t>Материально-техническое оснащение образовательной организации находится на достаточном уровне. Необходимо продолжить работу по обеспечению развития МТБ учреждения, эффективному использования имеющихся ресурсов.</w:t>
      </w:r>
    </w:p>
    <w:p w:rsidR="002A5C41" w:rsidRPr="00DB5E1F" w:rsidRDefault="002A5C41" w:rsidP="002700E5">
      <w:pPr>
        <w:ind w:right="-612"/>
        <w:contextualSpacing/>
        <w:jc w:val="both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</w:p>
    <w:p w:rsidR="00771D92" w:rsidRPr="00DB5E1F" w:rsidRDefault="00C9369E" w:rsidP="002A2B51">
      <w:pPr>
        <w:ind w:right="-612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/>
          <w:bCs/>
          <w:color w:val="000000" w:themeColor="text1"/>
          <w:sz w:val="24"/>
          <w:szCs w:val="24"/>
        </w:rPr>
        <w:t>IX</w:t>
      </w:r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2A2B51" w:rsidRPr="00DB5E1F" w:rsidRDefault="002A2B51" w:rsidP="002A2B51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</w:p>
    <w:p w:rsidR="005A794A" w:rsidRPr="00DB5E1F" w:rsidRDefault="00C9369E" w:rsidP="00462E19">
      <w:pPr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Школе </w:t>
      </w:r>
      <w:r w:rsidR="00AD2430" w:rsidRPr="00DB5E1F">
        <w:rPr>
          <w:rFonts w:cstheme="minorHAnsi"/>
          <w:color w:val="000000" w:themeColor="text1"/>
          <w:sz w:val="24"/>
          <w:szCs w:val="24"/>
          <w:lang w:val="ru-RU"/>
        </w:rPr>
        <w:t>принято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Положение о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внутренней системе оценки качества образования</w:t>
      </w:r>
      <w:r w:rsidR="00AD2430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, утвержденное приказом по </w:t>
      </w:r>
      <w:r w:rsidR="0030566F" w:rsidRPr="00DB5E1F">
        <w:rPr>
          <w:rFonts w:cstheme="minorHAnsi"/>
          <w:color w:val="000000" w:themeColor="text1"/>
          <w:sz w:val="24"/>
          <w:szCs w:val="24"/>
          <w:lang w:val="ru-RU"/>
        </w:rPr>
        <w:t>Школе от 01.09.2020</w:t>
      </w:r>
      <w:r w:rsidR="00DD233C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года №42 «Об утверждении</w:t>
      </w:r>
      <w:r w:rsidR="00AD2430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Положений</w:t>
      </w:r>
      <w:r w:rsidR="00DD233C" w:rsidRPr="00DB5E1F">
        <w:rPr>
          <w:rFonts w:cstheme="minorHAnsi"/>
          <w:color w:val="000000" w:themeColor="text1"/>
          <w:sz w:val="24"/>
          <w:szCs w:val="24"/>
          <w:lang w:val="ru-RU"/>
        </w:rPr>
        <w:t>».</w:t>
      </w:r>
    </w:p>
    <w:p w:rsidR="005A794A" w:rsidRPr="00DB5E1F" w:rsidRDefault="005A794A" w:rsidP="00462E19">
      <w:pPr>
        <w:spacing w:before="0" w:beforeAutospacing="0" w:after="0" w:afterAutospacing="0"/>
        <w:ind w:right="-23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 итогам оценки</w:t>
      </w:r>
      <w:r w:rsidR="00B7261C"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реализации</w:t>
      </w: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основных и дополнительных общеобразовательных программ </w:t>
      </w:r>
      <w:r w:rsidR="00B7261C"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сделан</w:t>
      </w: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вывод об эффективности педагогической системы школы в отношении:</w:t>
      </w:r>
    </w:p>
    <w:p w:rsidR="005A794A" w:rsidRPr="00DB5E1F" w:rsidRDefault="005A794A" w:rsidP="00462E19">
      <w:pPr>
        <w:spacing w:before="0" w:beforeAutospacing="0" w:after="0" w:afterAutospacing="0"/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обеспечения </w:t>
      </w:r>
      <w:proofErr w:type="gramStart"/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индивидуальных образовательных траекторий</w:t>
      </w:r>
      <w:proofErr w:type="gramEnd"/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обучающихся;</w:t>
      </w:r>
    </w:p>
    <w:p w:rsidR="005A794A" w:rsidRPr="00DB5E1F" w:rsidRDefault="005A794A" w:rsidP="00462E19">
      <w:pPr>
        <w:spacing w:before="0" w:beforeAutospacing="0" w:after="0" w:afterAutospacing="0"/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интеграции урочной и внеурочной деятельности;</w:t>
      </w:r>
    </w:p>
    <w:p w:rsidR="005A794A" w:rsidRPr="00DB5E1F" w:rsidRDefault="005A794A" w:rsidP="00462E19">
      <w:pPr>
        <w:spacing w:before="0" w:beforeAutospacing="0" w:after="0" w:afterAutospacing="0"/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5A794A" w:rsidRPr="00DB5E1F" w:rsidRDefault="005A794A" w:rsidP="00462E19">
      <w:pPr>
        <w:spacing w:before="0" w:beforeAutospacing="0" w:after="0" w:afterAutospacing="0"/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культуры учебного взаимодействия педагогов и обучающихся</w:t>
      </w:r>
      <w:r w:rsidR="00B7261C"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5A794A" w:rsidRPr="00DB5E1F" w:rsidRDefault="005A794A" w:rsidP="00462E19">
      <w:pPr>
        <w:spacing w:before="0" w:beforeAutospacing="0" w:after="0" w:afterAutospacing="0"/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психолого-педагогического сопровождения самоорганизации и познавательной </w:t>
      </w:r>
      <w:proofErr w:type="spellStart"/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самомотивации</w:t>
      </w:r>
      <w:proofErr w:type="spellEnd"/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обучающихся;</w:t>
      </w:r>
    </w:p>
    <w:p w:rsidR="005A794A" w:rsidRPr="00DB5E1F" w:rsidRDefault="005A794A" w:rsidP="00462E19">
      <w:pPr>
        <w:spacing w:before="0" w:beforeAutospacing="0" w:after="0" w:afterAutospacing="0"/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проектной и исследовательской деятельности обучающихся;</w:t>
      </w:r>
    </w:p>
    <w:p w:rsidR="005A794A" w:rsidRPr="00DB5E1F" w:rsidRDefault="005A794A" w:rsidP="00462E19">
      <w:pPr>
        <w:spacing w:before="0" w:beforeAutospacing="0" w:after="0" w:afterAutospacing="0"/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социального, научно-методического партнерства;</w:t>
      </w:r>
    </w:p>
    <w:p w:rsidR="005A794A" w:rsidRPr="00DB5E1F" w:rsidRDefault="005A794A" w:rsidP="00462E19">
      <w:pPr>
        <w:spacing w:before="0" w:beforeAutospacing="0" w:after="0" w:afterAutospacing="0"/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деятельности </w:t>
      </w:r>
      <w:proofErr w:type="spellStart"/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внутришкольных</w:t>
      </w:r>
      <w:proofErr w:type="spellEnd"/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методических объединений.</w:t>
      </w:r>
    </w:p>
    <w:p w:rsidR="00B7261C" w:rsidRPr="00DB5E1F" w:rsidRDefault="00B7261C" w:rsidP="00462E19">
      <w:pPr>
        <w:spacing w:before="0" w:beforeAutospacing="0" w:after="0" w:afterAutospacing="0"/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ab/>
      </w: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Оценка условий реализации ООП СОШ №4 г. Белоярский (по уровням общего образования) требованиям ФГОС проводится в отношении:</w:t>
      </w:r>
    </w:p>
    <w:p w:rsidR="00B7261C" w:rsidRPr="00DB5E1F" w:rsidRDefault="00B7261C" w:rsidP="00462E19">
      <w:pPr>
        <w:spacing w:before="0" w:beforeAutospacing="0" w:after="0" w:afterAutospacing="0"/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кадровых условий;</w:t>
      </w:r>
    </w:p>
    <w:p w:rsidR="00B7261C" w:rsidRPr="00DB5E1F" w:rsidRDefault="00B7261C" w:rsidP="00462E19">
      <w:pPr>
        <w:spacing w:before="0" w:beforeAutospacing="0" w:after="0" w:afterAutospacing="0"/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психолого-педагогических условий;</w:t>
      </w:r>
    </w:p>
    <w:p w:rsidR="00B7261C" w:rsidRPr="00DB5E1F" w:rsidRDefault="00B7261C" w:rsidP="00462E19">
      <w:pPr>
        <w:spacing w:before="0" w:beforeAutospacing="0" w:after="0" w:afterAutospacing="0"/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информационно-методических условий;</w:t>
      </w:r>
    </w:p>
    <w:p w:rsidR="00B7261C" w:rsidRPr="00DB5E1F" w:rsidRDefault="00B7261C" w:rsidP="00462E19">
      <w:pPr>
        <w:spacing w:before="0" w:beforeAutospacing="0" w:after="0" w:afterAutospacing="0"/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материально-технических условий;</w:t>
      </w:r>
    </w:p>
    <w:p w:rsidR="00B7261C" w:rsidRPr="00DB5E1F" w:rsidRDefault="00B7261C" w:rsidP="00462E19">
      <w:pPr>
        <w:spacing w:before="0" w:beforeAutospacing="0" w:after="0" w:afterAutospacing="0"/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финансово-экономических условий.</w:t>
      </w:r>
    </w:p>
    <w:p w:rsidR="00B7261C" w:rsidRPr="00DB5E1F" w:rsidRDefault="00B7261C" w:rsidP="00462E19">
      <w:pPr>
        <w:autoSpaceDE w:val="0"/>
        <w:autoSpaceDN w:val="0"/>
        <w:adjustRightInd w:val="0"/>
        <w:spacing w:before="0" w:beforeAutospacing="0" w:after="0" w:afterAutospacing="0"/>
        <w:ind w:right="-23" w:firstLine="720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</w:pPr>
      <w:r w:rsidRPr="00DB5E1F"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  <w:t>В рамках ВСОКО проводятся обязательные мониторинги:</w:t>
      </w:r>
    </w:p>
    <w:p w:rsidR="00B7261C" w:rsidRPr="00DB5E1F" w:rsidRDefault="00B7261C" w:rsidP="00462E19">
      <w:pPr>
        <w:autoSpaceDE w:val="0"/>
        <w:autoSpaceDN w:val="0"/>
        <w:adjustRightInd w:val="0"/>
        <w:spacing w:before="0" w:beforeAutospacing="0" w:after="0" w:afterAutospacing="0"/>
        <w:ind w:right="-23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</w:pPr>
      <w:r w:rsidRPr="00DB5E1F"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  <w:t>– достижения обучающимися личностных образовательных результатов;</w:t>
      </w:r>
    </w:p>
    <w:p w:rsidR="00B7261C" w:rsidRPr="00DB5E1F" w:rsidRDefault="00B7261C" w:rsidP="00462E19">
      <w:pPr>
        <w:autoSpaceDE w:val="0"/>
        <w:autoSpaceDN w:val="0"/>
        <w:adjustRightInd w:val="0"/>
        <w:spacing w:before="0" w:beforeAutospacing="0" w:after="0" w:afterAutospacing="0"/>
        <w:ind w:right="-23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</w:pPr>
      <w:r w:rsidRPr="00DB5E1F"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  <w:t xml:space="preserve">– достижения обучающимися </w:t>
      </w:r>
      <w:proofErr w:type="spellStart"/>
      <w:r w:rsidRPr="00DB5E1F"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  <w:t>метапредметных</w:t>
      </w:r>
      <w:proofErr w:type="spellEnd"/>
      <w:r w:rsidRPr="00DB5E1F"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  <w:t xml:space="preserve"> образовательных результатов;</w:t>
      </w:r>
    </w:p>
    <w:p w:rsidR="00B7261C" w:rsidRPr="00DB5E1F" w:rsidRDefault="00B7261C" w:rsidP="00462E19">
      <w:pPr>
        <w:autoSpaceDE w:val="0"/>
        <w:autoSpaceDN w:val="0"/>
        <w:adjustRightInd w:val="0"/>
        <w:spacing w:before="0" w:beforeAutospacing="0" w:after="0" w:afterAutospacing="0"/>
        <w:ind w:right="-23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</w:pPr>
      <w:r w:rsidRPr="00DB5E1F"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  <w:t>-- академической успеваемости обучающихся, результатов ГИА</w:t>
      </w:r>
      <w:r w:rsidR="008765FA" w:rsidRPr="00DB5E1F"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  <w:t>, ВПР</w:t>
      </w:r>
      <w:r w:rsidRPr="00DB5E1F"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  <w:t>;</w:t>
      </w:r>
    </w:p>
    <w:p w:rsidR="0030566F" w:rsidRPr="00DB5E1F" w:rsidRDefault="00B7261C" w:rsidP="00462E19">
      <w:pPr>
        <w:spacing w:before="0" w:beforeAutospacing="0" w:after="0" w:afterAutospacing="0"/>
        <w:ind w:right="-23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  <w:t>– выполнения планов по обеспечению и развитию условий реализации образовательных программ.</w:t>
      </w:r>
    </w:p>
    <w:p w:rsidR="008765FA" w:rsidRPr="00DB5E1F" w:rsidRDefault="008765FA" w:rsidP="00462E19">
      <w:pPr>
        <w:spacing w:before="0" w:beforeAutospacing="0" w:after="0" w:afterAutospacing="0"/>
        <w:ind w:right="-23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Взаимосвязь контрольно-оценочных и диагностических процедур ВСОКО и задач административного контроля обеспечивалась:</w:t>
      </w:r>
    </w:p>
    <w:p w:rsidR="008765FA" w:rsidRPr="00DB5E1F" w:rsidRDefault="008765FA" w:rsidP="00462E19">
      <w:pPr>
        <w:spacing w:before="0" w:beforeAutospacing="0" w:after="0" w:afterAutospacing="0"/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приказами «Об административном контроле», «О проведении </w:t>
      </w:r>
      <w:proofErr w:type="spellStart"/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самообследования</w:t>
      </w:r>
      <w:proofErr w:type="spellEnd"/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», «Об обеспечении функционирования ВСОКО в 202</w:t>
      </w:r>
      <w:r w:rsidR="004F1BB1"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</w:t>
      </w: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-202</w:t>
      </w:r>
      <w:r w:rsidR="007844B8"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</w:t>
      </w: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учебном году».</w:t>
      </w:r>
    </w:p>
    <w:p w:rsidR="008765FA" w:rsidRPr="00DB5E1F" w:rsidRDefault="008765FA" w:rsidP="00462E19">
      <w:pPr>
        <w:spacing w:before="0" w:beforeAutospacing="0" w:after="0" w:afterAutospacing="0"/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ежегодным планом административного контроля, в который встроена циклограмма контрольно-оценочных и диагностических процедур;</w:t>
      </w:r>
    </w:p>
    <w:p w:rsidR="008765FA" w:rsidRPr="00DB5E1F" w:rsidRDefault="008765FA" w:rsidP="00462E19">
      <w:pPr>
        <w:spacing w:before="0" w:beforeAutospacing="0" w:after="0" w:afterAutospacing="0"/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:rsidR="008765FA" w:rsidRPr="00DB5E1F" w:rsidRDefault="008765FA" w:rsidP="00462E19">
      <w:pPr>
        <w:ind w:left="-104" w:right="-2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ab/>
      </w: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В целях достижения </w:t>
      </w:r>
      <w:r w:rsidRPr="00DB5E1F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объективности ВСОКО</w:t>
      </w: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поддерживается единая культура педагогического коллектива в части оценочной деятельности, закрепленная Положением</w:t>
      </w:r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 системе оценки достижения планируемых результатов освоения обучающимися ООП НОО, ООО, </w:t>
      </w:r>
      <w:proofErr w:type="spellStart"/>
      <w:r w:rsidRPr="00DB5E1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СОО</w:t>
      </w:r>
      <w:r w:rsidRPr="00DB5E1F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proofErr w:type="spellEnd"/>
      <w:r w:rsidRPr="00DB5E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муниципальном автономном общеобразовательном учреждении Белоярского района «Средняя общеобразовательная школа № 4 г. Белоярский», </w:t>
      </w:r>
      <w:r w:rsidR="007844B8" w:rsidRPr="00DB5E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Положением о системе оценивания </w:t>
      </w:r>
      <w:r w:rsidRPr="00DB5E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образовательных достижений обучающихся муниципального автономного        общеобразовательного учреждения Белоярского района «Средняя общеобразовательная      школа № 4 г. Белоярский», </w:t>
      </w:r>
      <w:proofErr w:type="spellStart"/>
      <w:r w:rsidRPr="00DB5E1F">
        <w:rPr>
          <w:rFonts w:ascii="Times New Roman" w:eastAsia="Calibri" w:hAnsi="Times New Roman" w:cs="Times New Roman"/>
          <w:sz w:val="24"/>
          <w:szCs w:val="24"/>
          <w:lang w:val="ru-RU"/>
        </w:rPr>
        <w:t>Положениемо</w:t>
      </w:r>
      <w:proofErr w:type="spellEnd"/>
      <w:r w:rsidRPr="00DB5E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системе оценивания в период дистанционного обучения в муниципальном автономном общеобразовательном учреждении Белоярского района «Средняя общеобразовательная школа № 4 г. Белоярский»</w:t>
      </w:r>
      <w:r w:rsidR="00D71811" w:rsidRPr="00DB5E1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98408F" w:rsidRPr="00DB5E1F" w:rsidRDefault="002A05CB" w:rsidP="00462E19">
      <w:pPr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В 202</w:t>
      </w:r>
      <w:r w:rsidR="007844B8" w:rsidRPr="00DB5E1F">
        <w:rPr>
          <w:rFonts w:cstheme="minorHAnsi"/>
          <w:color w:val="000000" w:themeColor="text1"/>
          <w:sz w:val="24"/>
          <w:szCs w:val="24"/>
          <w:lang w:val="ru-RU"/>
        </w:rPr>
        <w:t>4</w:t>
      </w:r>
      <w:r w:rsidR="0030566F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г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оду организован системный ВШК, п</w:t>
      </w:r>
      <w:r w:rsidR="0030566F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роведен контроль 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всех основных направлений образовательной деятельности, получена</w:t>
      </w:r>
      <w:r w:rsidR="005A794A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полная</w:t>
      </w:r>
      <w:r w:rsidR="0030566F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информации о состоянии образовательного процесса в школе в целом. По результатам 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мероприятий по оценке качества образования проведены4 заседания</w:t>
      </w:r>
      <w:r w:rsidR="0030566F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педагогического совета, совещани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я</w:t>
      </w:r>
      <w:r w:rsidR="0030566F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при директоре и его заместителях.</w:t>
      </w:r>
    </w:p>
    <w:p w:rsidR="009E4BAB" w:rsidRPr="00DB5E1F" w:rsidRDefault="009E4BAB" w:rsidP="00462E19">
      <w:pPr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 2024 году скорректировали внутреннюю систему оценки качества образования (ВСОКО) на основании Методологии оценки качества общего образования, утвержденной </w:t>
      </w:r>
      <w:proofErr w:type="spellStart"/>
      <w:r w:rsidRPr="00DB5E1F">
        <w:rPr>
          <w:rFonts w:cstheme="minorHAnsi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. При формировании новой модели ВСОКО школа также учитывала процедуры федерального и регионального контроля (надзора) в сфере образования, в том числе </w:t>
      </w:r>
      <w:proofErr w:type="spellStart"/>
      <w:r w:rsidRPr="00DB5E1F">
        <w:rPr>
          <w:rFonts w:cstheme="minorHAnsi"/>
          <w:color w:val="000000" w:themeColor="text1"/>
          <w:sz w:val="24"/>
          <w:szCs w:val="24"/>
          <w:lang w:val="ru-RU"/>
        </w:rPr>
        <w:t>аккредитационного</w:t>
      </w:r>
      <w:proofErr w:type="spellEnd"/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мониторинга.</w:t>
      </w:r>
    </w:p>
    <w:p w:rsidR="009E4BAB" w:rsidRPr="00DB5E1F" w:rsidRDefault="009E4BAB" w:rsidP="00462E19">
      <w:pPr>
        <w:ind w:right="-23" w:firstLine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С целью совершенствования системы объективного оценивания учебных достижений учащихся и повышения качества контрольно-измерительных материалов с 01.10.2024 года в школе начала свою работу </w:t>
      </w:r>
      <w:r w:rsidRPr="00DB5E1F">
        <w:rPr>
          <w:rFonts w:ascii="Times New Roman" w:hAnsi="Times New Roman"/>
          <w:sz w:val="24"/>
          <w:szCs w:val="24"/>
          <w:lang w:val="ru-RU"/>
        </w:rPr>
        <w:t xml:space="preserve">творческая группа педагогов по разработке контрольно-измерительных материалов для объективного оценивания на уровне НОО. Определены основные задачи творческой группы: </w:t>
      </w:r>
    </w:p>
    <w:p w:rsidR="009E4BAB" w:rsidRPr="00DB5E1F" w:rsidRDefault="009E4BAB" w:rsidP="00462E19">
      <w:pPr>
        <w:ind w:right="-23" w:firstLine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B5E1F">
        <w:rPr>
          <w:rFonts w:ascii="Times New Roman" w:hAnsi="Times New Roman"/>
          <w:sz w:val="24"/>
          <w:szCs w:val="24"/>
          <w:lang w:val="ru-RU"/>
        </w:rPr>
        <w:t xml:space="preserve">а) Разработка и внедрение эффективных контрольно-измерительных материалов по следующим предметам учебного плана: русский язык, литературное чтение, математика, окружающий мир, иностранный язык. </w:t>
      </w:r>
    </w:p>
    <w:p w:rsidR="009E4BAB" w:rsidRPr="00DB5E1F" w:rsidRDefault="009E4BAB" w:rsidP="00462E19">
      <w:pPr>
        <w:ind w:right="-23" w:firstLine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B5E1F">
        <w:rPr>
          <w:rFonts w:ascii="Times New Roman" w:hAnsi="Times New Roman"/>
          <w:sz w:val="24"/>
          <w:szCs w:val="24"/>
          <w:lang w:val="ru-RU"/>
        </w:rPr>
        <w:t xml:space="preserve">б) Проведение анализа существующих контрольно-измерительных материалов, их доработка и совершенствование. </w:t>
      </w:r>
    </w:p>
    <w:p w:rsidR="009E4BAB" w:rsidRPr="00DB5E1F" w:rsidRDefault="009E4BAB" w:rsidP="00462E19">
      <w:pPr>
        <w:ind w:right="-23" w:firstLine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B5E1F">
        <w:rPr>
          <w:rFonts w:ascii="Times New Roman" w:hAnsi="Times New Roman"/>
          <w:sz w:val="24"/>
          <w:szCs w:val="24"/>
          <w:lang w:val="ru-RU"/>
        </w:rPr>
        <w:t>в) Создание банка контрольно-измерительных материалов для различных этапов обучения (промежуточные и итоговые контрольные работы, тесты).</w:t>
      </w:r>
    </w:p>
    <w:p w:rsidR="009E4BAB" w:rsidRPr="00DB5E1F" w:rsidRDefault="009E4BAB" w:rsidP="00462E19">
      <w:pPr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ascii="Times New Roman" w:hAnsi="Times New Roman"/>
          <w:sz w:val="24"/>
          <w:szCs w:val="24"/>
          <w:lang w:val="ru-RU"/>
        </w:rPr>
        <w:t>г) Организация семинаров и мастер-классов по применению разработанных КИМ.</w:t>
      </w:r>
    </w:p>
    <w:p w:rsidR="009E4BAB" w:rsidRPr="00DB5E1F" w:rsidRDefault="0098408F" w:rsidP="00462E19">
      <w:pPr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По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итогам оценки качества образования в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="00795655" w:rsidRPr="00DB5E1F">
        <w:rPr>
          <w:rFonts w:cstheme="minorHAnsi"/>
          <w:color w:val="000000" w:themeColor="text1"/>
          <w:sz w:val="24"/>
          <w:szCs w:val="24"/>
          <w:lang w:val="ru-RU"/>
        </w:rPr>
        <w:t>202</w:t>
      </w:r>
      <w:r w:rsidR="007844B8" w:rsidRPr="00DB5E1F">
        <w:rPr>
          <w:rFonts w:cstheme="minorHAnsi"/>
          <w:color w:val="000000" w:themeColor="text1"/>
          <w:sz w:val="24"/>
          <w:szCs w:val="24"/>
          <w:lang w:val="ru-RU"/>
        </w:rPr>
        <w:t>4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году выявлено, что уровень </w:t>
      </w:r>
      <w:proofErr w:type="spellStart"/>
      <w:r w:rsidRPr="00DB5E1F">
        <w:rPr>
          <w:rFonts w:cstheme="minorHAnsi"/>
          <w:color w:val="000000" w:themeColor="text1"/>
          <w:sz w:val="24"/>
          <w:szCs w:val="24"/>
          <w:lang w:val="ru-RU"/>
        </w:rPr>
        <w:t>метапредметных</w:t>
      </w:r>
      <w:proofErr w:type="spellEnd"/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="002A2B51" w:rsidRPr="00DB5E1F">
        <w:rPr>
          <w:rFonts w:cstheme="minorHAnsi"/>
          <w:color w:val="000000" w:themeColor="text1"/>
          <w:sz w:val="24"/>
          <w:szCs w:val="24"/>
          <w:lang w:val="ru-RU"/>
        </w:rPr>
        <w:t>сформированность</w:t>
      </w:r>
      <w:proofErr w:type="spellEnd"/>
      <w:r w:rsidR="002A2B51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личностных результатов средняя.</w:t>
      </w:r>
    </w:p>
    <w:p w:rsidR="00B7261C" w:rsidRPr="00DB5E1F" w:rsidRDefault="00B7261C" w:rsidP="00462E19">
      <w:pPr>
        <w:autoSpaceDE w:val="0"/>
        <w:autoSpaceDN w:val="0"/>
        <w:adjustRightInd w:val="0"/>
        <w:spacing w:before="0" w:beforeAutospacing="0" w:after="0" w:afterAutospacing="0"/>
        <w:ind w:right="-23" w:firstLine="720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</w:pPr>
      <w:r w:rsidRPr="00DB5E1F">
        <w:rPr>
          <w:rFonts w:ascii="Times New Roman" w:eastAsia="Calibri" w:hAnsi="Times New Roman" w:cs="Times New Roman"/>
          <w:bCs/>
          <w:spacing w:val="-2"/>
          <w:sz w:val="24"/>
          <w:szCs w:val="24"/>
          <w:u w:color="000000"/>
          <w:lang w:val="ru-RU"/>
        </w:rPr>
        <w:t>По итогам мероприятий ВСОКО подготовлены:</w:t>
      </w:r>
    </w:p>
    <w:p w:rsidR="00B7261C" w:rsidRPr="00DB5E1F" w:rsidRDefault="00B7261C" w:rsidP="00462E19">
      <w:pPr>
        <w:autoSpaceDE w:val="0"/>
        <w:autoSpaceDN w:val="0"/>
        <w:adjustRightInd w:val="0"/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B5E1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отчет о </w:t>
      </w:r>
      <w:proofErr w:type="spellStart"/>
      <w:r w:rsidRPr="00DB5E1F">
        <w:rPr>
          <w:rFonts w:ascii="Times New Roman" w:hAnsi="Times New Roman" w:cs="Times New Roman"/>
          <w:bCs/>
          <w:sz w:val="24"/>
          <w:szCs w:val="24"/>
          <w:lang w:val="ru-RU"/>
        </w:rPr>
        <w:t>самообследовании</w:t>
      </w:r>
      <w:proofErr w:type="spellEnd"/>
      <w:r w:rsidRPr="00DB5E1F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B7261C" w:rsidRPr="00DB5E1F" w:rsidRDefault="00B7261C" w:rsidP="00462E19">
      <w:pPr>
        <w:autoSpaceDE w:val="0"/>
        <w:autoSpaceDN w:val="0"/>
        <w:adjustRightInd w:val="0"/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B5E1F">
        <w:rPr>
          <w:rFonts w:ascii="Times New Roman" w:hAnsi="Times New Roman" w:cs="Times New Roman"/>
          <w:bCs/>
          <w:sz w:val="24"/>
          <w:szCs w:val="24"/>
          <w:lang w:val="ru-RU"/>
        </w:rPr>
        <w:t>- сводные ведомости успеваемости;</w:t>
      </w:r>
    </w:p>
    <w:p w:rsidR="00B7261C" w:rsidRPr="00DB5E1F" w:rsidRDefault="00B7261C" w:rsidP="00462E19">
      <w:pPr>
        <w:autoSpaceDE w:val="0"/>
        <w:autoSpaceDN w:val="0"/>
        <w:adjustRightInd w:val="0"/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B5E1F">
        <w:rPr>
          <w:rFonts w:ascii="Times New Roman" w:hAnsi="Times New Roman" w:cs="Times New Roman"/>
          <w:bCs/>
          <w:sz w:val="24"/>
          <w:szCs w:val="24"/>
          <w:lang w:val="ru-RU"/>
        </w:rPr>
        <w:t>- аналитические справки по результатам мониторингов, результатам опроса удовлетворенности родителей, результатам плановых административных проверок и др.</w:t>
      </w:r>
    </w:p>
    <w:p w:rsidR="00B7261C" w:rsidRPr="00DB5E1F" w:rsidRDefault="00B7261C" w:rsidP="00462E19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B5E1F">
        <w:rPr>
          <w:rFonts w:ascii="Times New Roman" w:hAnsi="Times New Roman" w:cs="Times New Roman"/>
          <w:bCs/>
          <w:sz w:val="24"/>
          <w:szCs w:val="24"/>
          <w:lang w:val="ru-RU"/>
        </w:rPr>
        <w:t>- аналитические справки-комментарии к результатам ВПР и ГИА;</w:t>
      </w:r>
    </w:p>
    <w:p w:rsidR="00B7261C" w:rsidRPr="00DB5E1F" w:rsidRDefault="00B7261C" w:rsidP="00462E19">
      <w:pPr>
        <w:spacing w:before="0" w:beforeAutospacing="0" w:after="0" w:afterAutospacing="0"/>
        <w:ind w:right="-2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B5E1F">
        <w:rPr>
          <w:rFonts w:ascii="Times New Roman" w:hAnsi="Times New Roman" w:cs="Times New Roman"/>
          <w:bCs/>
          <w:sz w:val="24"/>
          <w:szCs w:val="24"/>
          <w:lang w:val="ru-RU"/>
        </w:rPr>
        <w:t>- приложения к протоколам заседаний Педагогического и Методического советов, заседаний школьных методических объединений.</w:t>
      </w:r>
    </w:p>
    <w:p w:rsidR="00AD2430" w:rsidRPr="00DB5E1F" w:rsidRDefault="00C9369E" w:rsidP="00462E19">
      <w:pPr>
        <w:spacing w:before="0" w:beforeAutospacing="0" w:after="0" w:afterAutospacing="0"/>
        <w:ind w:right="-23" w:firstLine="720"/>
        <w:contextualSpacing/>
        <w:jc w:val="both"/>
        <w:rPr>
          <w:rFonts w:cstheme="minorHAnsi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По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результатам </w:t>
      </w:r>
      <w:r w:rsidR="002A05CB" w:rsidRPr="00DB5E1F">
        <w:rPr>
          <w:rFonts w:cstheme="minorHAnsi"/>
          <w:color w:val="000000" w:themeColor="text1"/>
          <w:sz w:val="24"/>
          <w:szCs w:val="24"/>
          <w:lang w:val="ru-RU"/>
        </w:rPr>
        <w:t>независимой оценки качества образования</w:t>
      </w:r>
      <w:r w:rsidR="00795655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202</w:t>
      </w:r>
      <w:r w:rsidR="007844B8" w:rsidRPr="00DB5E1F">
        <w:rPr>
          <w:rFonts w:cstheme="minorHAnsi"/>
          <w:color w:val="000000" w:themeColor="text1"/>
          <w:sz w:val="24"/>
          <w:szCs w:val="24"/>
          <w:lang w:val="ru-RU"/>
        </w:rPr>
        <w:t>4</w:t>
      </w:r>
      <w:r w:rsidR="00790FE6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года</w:t>
      </w:r>
      <w:r w:rsidR="00D71811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, проведенной с использованием </w:t>
      </w:r>
      <w:proofErr w:type="spellStart"/>
      <w:r w:rsidR="00D71811" w:rsidRPr="00DB5E1F">
        <w:rPr>
          <w:rFonts w:cstheme="minorHAnsi"/>
          <w:color w:val="000000" w:themeColor="text1"/>
          <w:sz w:val="24"/>
          <w:szCs w:val="24"/>
          <w:lang w:val="ru-RU"/>
        </w:rPr>
        <w:t>интревьюирования</w:t>
      </w:r>
      <w:proofErr w:type="spellEnd"/>
      <w:r w:rsidR="00D71811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родителей (опрошено </w:t>
      </w:r>
      <w:r w:rsidR="007844B8" w:rsidRPr="00DB5E1F">
        <w:rPr>
          <w:rFonts w:cstheme="minorHAnsi"/>
          <w:color w:val="000000" w:themeColor="text1"/>
          <w:sz w:val="24"/>
          <w:szCs w:val="24"/>
          <w:lang w:val="ru-RU"/>
        </w:rPr>
        <w:t>62</w:t>
      </w:r>
      <w:r w:rsidR="00D71811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%) выявлены следующие </w:t>
      </w:r>
      <w:r w:rsidR="00D71811" w:rsidRPr="00DB5E1F">
        <w:rPr>
          <w:rFonts w:cstheme="minorHAnsi"/>
          <w:sz w:val="24"/>
          <w:szCs w:val="24"/>
          <w:lang w:val="ru-RU"/>
        </w:rPr>
        <w:t>результаты</w:t>
      </w:r>
      <w:r w:rsidR="00790FE6" w:rsidRPr="00DB5E1F">
        <w:rPr>
          <w:rFonts w:cstheme="minorHAnsi"/>
          <w:sz w:val="24"/>
          <w:szCs w:val="24"/>
          <w:lang w:val="ru-RU"/>
        </w:rPr>
        <w:t>:</w:t>
      </w:r>
    </w:p>
    <w:p w:rsidR="006013B3" w:rsidRPr="00DB5E1F" w:rsidRDefault="006013B3" w:rsidP="00462E19">
      <w:pPr>
        <w:pStyle w:val="a5"/>
        <w:numPr>
          <w:ilvl w:val="0"/>
          <w:numId w:val="28"/>
        </w:numPr>
        <w:spacing w:before="0" w:beforeAutospacing="0" w:after="0" w:afterAutospacing="0"/>
        <w:ind w:right="-23"/>
        <w:jc w:val="both"/>
        <w:rPr>
          <w:rFonts w:cstheme="minorHAnsi"/>
          <w:sz w:val="24"/>
          <w:szCs w:val="24"/>
          <w:lang w:val="ru-RU"/>
        </w:rPr>
      </w:pPr>
      <w:r w:rsidRPr="00DB5E1F">
        <w:rPr>
          <w:rFonts w:eastAsia="Times New Roman" w:cstheme="minorHAnsi"/>
          <w:sz w:val="24"/>
          <w:szCs w:val="24"/>
          <w:lang w:val="ru-RU" w:eastAsia="ru-RU"/>
        </w:rPr>
        <w:t>Открытость и доступность информации об организации, осуществляющей образовательную деятельность – 98,9%;</w:t>
      </w:r>
    </w:p>
    <w:p w:rsidR="006013B3" w:rsidRPr="00DB5E1F" w:rsidRDefault="006013B3" w:rsidP="00462E19">
      <w:pPr>
        <w:pStyle w:val="a5"/>
        <w:numPr>
          <w:ilvl w:val="0"/>
          <w:numId w:val="28"/>
        </w:numPr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5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Комфортность условий осуществления образовательной деятельности – 97,0%</w:t>
      </w:r>
    </w:p>
    <w:p w:rsidR="006013B3" w:rsidRPr="00DB5E1F" w:rsidRDefault="006013B3" w:rsidP="00462E19">
      <w:pPr>
        <w:pStyle w:val="a5"/>
        <w:numPr>
          <w:ilvl w:val="0"/>
          <w:numId w:val="28"/>
        </w:numPr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5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Доступность услуг для детей-инвалидов – 92%;</w:t>
      </w:r>
    </w:p>
    <w:p w:rsidR="006013B3" w:rsidRPr="00DB5E1F" w:rsidRDefault="006013B3" w:rsidP="00462E19">
      <w:pPr>
        <w:pStyle w:val="a5"/>
        <w:numPr>
          <w:ilvl w:val="0"/>
          <w:numId w:val="28"/>
        </w:numPr>
        <w:ind w:right="-23"/>
        <w:jc w:val="both"/>
        <w:rPr>
          <w:rFonts w:cstheme="minorHAnsi"/>
          <w:sz w:val="24"/>
          <w:szCs w:val="24"/>
          <w:lang w:val="ru-RU"/>
        </w:rPr>
      </w:pPr>
      <w:r w:rsidRPr="00DB5E1F">
        <w:rPr>
          <w:rFonts w:eastAsia="Times New Roman" w:cstheme="minorHAnsi"/>
          <w:sz w:val="24"/>
          <w:szCs w:val="24"/>
          <w:lang w:val="ru-RU" w:eastAsia="ru-RU"/>
        </w:rPr>
        <w:t>Доброжелательность, вежливость и компетентность работников – 97,2%;</w:t>
      </w:r>
    </w:p>
    <w:p w:rsidR="00790FE6" w:rsidRPr="00DB5E1F" w:rsidRDefault="006013B3" w:rsidP="00462E19">
      <w:pPr>
        <w:pStyle w:val="a5"/>
        <w:numPr>
          <w:ilvl w:val="0"/>
          <w:numId w:val="28"/>
        </w:numPr>
        <w:ind w:right="-23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У</w:t>
      </w:r>
      <w:r w:rsidR="00C9369E" w:rsidRPr="00DB5E1F">
        <w:rPr>
          <w:rFonts w:cstheme="minorHAnsi"/>
          <w:color w:val="000000" w:themeColor="text1"/>
          <w:sz w:val="24"/>
          <w:szCs w:val="24"/>
          <w:lang w:val="ru-RU"/>
        </w:rPr>
        <w:t>довлетворен</w:t>
      </w:r>
      <w:r w:rsidR="00790FE6" w:rsidRPr="00DB5E1F">
        <w:rPr>
          <w:rFonts w:cstheme="minorHAnsi"/>
          <w:color w:val="000000" w:themeColor="text1"/>
          <w:sz w:val="24"/>
          <w:szCs w:val="24"/>
          <w:lang w:val="ru-RU"/>
        </w:rPr>
        <w:t>н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ость</w:t>
      </w:r>
      <w:r w:rsidR="00C9369E" w:rsidRPr="00DB5E1F">
        <w:rPr>
          <w:rFonts w:cstheme="minorHAnsi"/>
          <w:color w:val="000000" w:themeColor="text1"/>
          <w:sz w:val="24"/>
          <w:szCs w:val="24"/>
          <w:lang w:val="ru-RU"/>
        </w:rPr>
        <w:t xml:space="preserve"> качеством 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образовательной деятельности– 95</w:t>
      </w:r>
      <w:r w:rsidR="00795655" w:rsidRPr="00DB5E1F">
        <w:rPr>
          <w:rFonts w:cstheme="minorHAnsi"/>
          <w:color w:val="000000" w:themeColor="text1"/>
          <w:sz w:val="24"/>
          <w:szCs w:val="24"/>
          <w:lang w:val="ru-RU"/>
        </w:rPr>
        <w:t>,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1%.</w:t>
      </w:r>
    </w:p>
    <w:p w:rsidR="00771D92" w:rsidRPr="00DB5E1F" w:rsidRDefault="00C9369E" w:rsidP="002A2B51">
      <w:pPr>
        <w:ind w:right="-612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771D92" w:rsidRPr="00DB5E1F" w:rsidRDefault="00C9369E" w:rsidP="002A2B51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Данные приведены по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состоянию на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30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="00EA56F9" w:rsidRPr="00DB5E1F">
        <w:rPr>
          <w:rFonts w:cstheme="minorHAnsi"/>
          <w:color w:val="000000" w:themeColor="text1"/>
          <w:sz w:val="24"/>
          <w:szCs w:val="24"/>
          <w:lang w:val="ru-RU"/>
        </w:rPr>
        <w:t>декабря 2024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="002A2B51" w:rsidRPr="00DB5E1F">
        <w:rPr>
          <w:rFonts w:cstheme="minorHAnsi"/>
          <w:color w:val="000000" w:themeColor="text1"/>
          <w:sz w:val="24"/>
          <w:szCs w:val="24"/>
          <w:lang w:val="ru-RU"/>
        </w:rPr>
        <w:t>года</w:t>
      </w:r>
    </w:p>
    <w:tbl>
      <w:tblPr>
        <w:tblW w:w="9639" w:type="dxa"/>
        <w:tblInd w:w="75" w:type="dxa"/>
        <w:tblLook w:val="0600" w:firstRow="0" w:lastRow="0" w:firstColumn="0" w:lastColumn="0" w:noHBand="1" w:noVBand="1"/>
      </w:tblPr>
      <w:tblGrid>
        <w:gridCol w:w="6904"/>
        <w:gridCol w:w="1302"/>
        <w:gridCol w:w="1433"/>
      </w:tblGrid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Показатели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</w:tr>
      <w:tr w:rsidR="00F43AC9" w:rsidRPr="00DB5E1F" w:rsidTr="00F43AC9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учащихся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EA56F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073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073841" w:rsidRDefault="00073841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073841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218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1048BE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073841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234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(5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1,25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724007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1048BE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4; 61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балла    - профильная математика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br/>
              <w:t>выпускников 11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0(0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CB0EF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CB0EF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36,8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724007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460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AC9" w:rsidRPr="00DB5E1F" w:rsidRDefault="00F43AC9" w:rsidP="00F43AC9">
            <w:pPr>
              <w:spacing w:beforeAutospacing="0" w:afterAutospacing="0" w:line="256" w:lineRule="auto"/>
              <w:ind w:left="75"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3AC9" w:rsidRPr="00DB5E1F" w:rsidTr="00F43AC9"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AC9" w:rsidRPr="00DB5E1F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CB0EF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0,22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AC9" w:rsidRPr="00DB5E1F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CB0EF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1,32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AC9" w:rsidRPr="00DB5E1F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CB0EF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8,37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CB0EF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8,37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CB0EF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4860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EB4D57" w:rsidP="00F43AC9">
            <w:pPr>
              <w:spacing w:beforeAutospacing="0" w:afterAutospacing="0" w:line="256" w:lineRule="auto"/>
              <w:ind w:left="75"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F43AC9" w:rsidRPr="00DB5E1F" w:rsidTr="00F43AC9"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с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AC9" w:rsidRPr="00DB5E1F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EB4D57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AC9" w:rsidRPr="00DB5E1F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EB4D57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AC9" w:rsidRPr="00DB5E1F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EB4D57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—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AC9" w:rsidRPr="00DB5E1F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EB4D57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Численность (удельный вес) </w:t>
            </w:r>
            <w:proofErr w:type="spellStart"/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AC9" w:rsidRPr="00DB5E1F" w:rsidRDefault="00F43AC9" w:rsidP="00F43AC9">
            <w:pPr>
              <w:spacing w:beforeAutospacing="0" w:afterAutospacing="0" w:line="256" w:lineRule="auto"/>
              <w:ind w:left="75"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3AC9" w:rsidRPr="00DB5E1F" w:rsidTr="00F43AC9"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с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AC9" w:rsidRPr="00DB5E1F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073841" w:rsidP="00EB4D57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AC9" w:rsidRPr="00DB5E1F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486099" w:rsidP="0048609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bookmarkStart w:id="0" w:name="_GoBack"/>
            <w:bookmarkEnd w:id="0"/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AC9" w:rsidRPr="00DB5E1F" w:rsidRDefault="00F43AC9" w:rsidP="00F43AC9">
            <w:pPr>
              <w:spacing w:beforeAutospacing="0" w:afterAutospacing="0" w:line="256" w:lineRule="auto"/>
              <w:ind w:left="75"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3AC9" w:rsidRPr="00DB5E1F" w:rsidTr="00F43AC9"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AC9" w:rsidRPr="00DB5E1F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EB4D57" w:rsidP="00EB4D57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AC9" w:rsidRPr="00DB5E1F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EB4D57" w:rsidP="00EB4D57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AC9" w:rsidRPr="00DB5E1F" w:rsidRDefault="00F43AC9" w:rsidP="00F43AC9">
            <w:pPr>
              <w:spacing w:beforeAutospacing="0" w:afterAutospacing="0" w:line="256" w:lineRule="auto"/>
              <w:ind w:left="75"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3AC9" w:rsidRPr="00DB5E1F" w:rsidTr="00F43AC9"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AC9" w:rsidRPr="00DB5E1F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EB4D57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(</w:t>
            </w:r>
            <w:r w:rsidR="00EB4D57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23,8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AC9" w:rsidRPr="00DB5E1F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EB4D57" w:rsidP="00EB4D57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8%)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EB4D57" w:rsidP="00EB4D57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EB4D57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B4D57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="00EB4D57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88,1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AC9" w:rsidRPr="00DB5E1F" w:rsidTr="00F43AC9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Инфраструктура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EB4D57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0,322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176952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43AC9" w:rsidRPr="00DB5E1F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43AC9" w:rsidRPr="00DB5E1F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43AC9" w:rsidRPr="00DB5E1F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43AC9" w:rsidRPr="00DB5E1F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системыконтроляраспечаткиматериалов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43AC9" w:rsidRPr="00DB5E1F" w:rsidRDefault="00F43AC9" w:rsidP="00F43AC9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обучающихся, которые могут пользоваться широкополосным интернетом не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176952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="00F43AC9"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F43AC9" w:rsidRPr="00DB5E1F" w:rsidTr="00F43AC9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AC9" w:rsidRPr="00DB5E1F" w:rsidRDefault="00F43AC9" w:rsidP="00F43AC9">
            <w:pPr>
              <w:spacing w:line="256" w:lineRule="auto"/>
              <w:ind w:right="-6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E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6,09</w:t>
            </w:r>
          </w:p>
        </w:tc>
      </w:tr>
    </w:tbl>
    <w:p w:rsidR="00F43AC9" w:rsidRPr="00DB5E1F" w:rsidRDefault="00F43AC9" w:rsidP="002A2B51">
      <w:pPr>
        <w:ind w:right="-612"/>
        <w:contextualSpacing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71D92" w:rsidRPr="00DB5E1F" w:rsidRDefault="00C9369E" w:rsidP="00462E19">
      <w:pPr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Анализ показателей указывает на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2.4.3648-20 «Санитарно-эпидемиологические требования к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организациям воспитания и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обучения, отдыха и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оздоровления детей и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молодежи» и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позволяет реализовывать образовательные программы в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полном объеме в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соответствии с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ФГОС общего образования.</w:t>
      </w:r>
    </w:p>
    <w:p w:rsidR="00771D92" w:rsidRPr="007D4A41" w:rsidRDefault="00C9369E" w:rsidP="00DB5E1F">
      <w:pPr>
        <w:ind w:right="-23" w:firstLine="72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B5E1F">
        <w:rPr>
          <w:rFonts w:cstheme="minorHAnsi"/>
          <w:color w:val="000000" w:themeColor="text1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иных работников, которые имеют высокую квалификацию и</w:t>
      </w:r>
      <w:r w:rsidRPr="00DB5E1F">
        <w:rPr>
          <w:rFonts w:cstheme="minorHAnsi"/>
          <w:color w:val="000000" w:themeColor="text1"/>
          <w:sz w:val="24"/>
          <w:szCs w:val="24"/>
        </w:rPr>
        <w:t> </w:t>
      </w:r>
      <w:r w:rsidRPr="00DB5E1F">
        <w:rPr>
          <w:rFonts w:cstheme="minorHAnsi"/>
          <w:color w:val="000000" w:themeColor="text1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771D92" w:rsidRPr="007D4A41" w:rsidSect="000C10D6">
      <w:footerReference w:type="default" r:id="rId12"/>
      <w:pgSz w:w="11907" w:h="16839"/>
      <w:pgMar w:top="1134" w:right="992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327" w:rsidRDefault="008F5327" w:rsidP="002A2B51">
      <w:pPr>
        <w:spacing w:before="0" w:after="0"/>
      </w:pPr>
      <w:r>
        <w:separator/>
      </w:r>
    </w:p>
  </w:endnote>
  <w:endnote w:type="continuationSeparator" w:id="0">
    <w:p w:rsidR="008F5327" w:rsidRDefault="008F5327" w:rsidP="002A2B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736555"/>
      <w:docPartObj>
        <w:docPartGallery w:val="Page Numbers (Bottom of Page)"/>
        <w:docPartUnique/>
      </w:docPartObj>
    </w:sdtPr>
    <w:sdtContent>
      <w:p w:rsidR="00367774" w:rsidRDefault="0036777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099" w:rsidRPr="00486099">
          <w:rPr>
            <w:noProof/>
            <w:lang w:val="ru-RU"/>
          </w:rPr>
          <w:t>34</w:t>
        </w:r>
        <w:r>
          <w:rPr>
            <w:noProof/>
            <w:lang w:val="ru-RU"/>
          </w:rPr>
          <w:fldChar w:fldCharType="end"/>
        </w:r>
      </w:p>
    </w:sdtContent>
  </w:sdt>
  <w:p w:rsidR="00367774" w:rsidRDefault="0036777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327" w:rsidRDefault="008F5327" w:rsidP="002A2B51">
      <w:pPr>
        <w:spacing w:before="0" w:after="0"/>
      </w:pPr>
      <w:r>
        <w:separator/>
      </w:r>
    </w:p>
  </w:footnote>
  <w:footnote w:type="continuationSeparator" w:id="0">
    <w:p w:rsidR="008F5327" w:rsidRDefault="008F5327" w:rsidP="002A2B5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BD9"/>
    <w:multiLevelType w:val="hybridMultilevel"/>
    <w:tmpl w:val="2CB2E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5604B"/>
    <w:multiLevelType w:val="multilevel"/>
    <w:tmpl w:val="C202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45E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A2C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31CD1"/>
    <w:multiLevelType w:val="hybridMultilevel"/>
    <w:tmpl w:val="0BAADEC2"/>
    <w:lvl w:ilvl="0" w:tplc="4C408894">
      <w:start w:val="1"/>
      <w:numFmt w:val="upperRoman"/>
      <w:lvlText w:val="%1."/>
      <w:lvlJc w:val="left"/>
      <w:pPr>
        <w:ind w:left="33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5" w15:restartNumberingAfterBreak="0">
    <w:nsid w:val="089C68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629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8536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F67EF"/>
    <w:multiLevelType w:val="hybridMultilevel"/>
    <w:tmpl w:val="2D6CD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20F5B"/>
    <w:multiLevelType w:val="multilevel"/>
    <w:tmpl w:val="952A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7A4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203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DC2A1A"/>
    <w:multiLevelType w:val="hybridMultilevel"/>
    <w:tmpl w:val="A126AB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00F64"/>
    <w:multiLevelType w:val="hybridMultilevel"/>
    <w:tmpl w:val="66FC5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42ADF"/>
    <w:multiLevelType w:val="hybridMultilevel"/>
    <w:tmpl w:val="06A0A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77A2D"/>
    <w:multiLevelType w:val="hybridMultilevel"/>
    <w:tmpl w:val="AC98B4CE"/>
    <w:lvl w:ilvl="0" w:tplc="CFE041BA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DF1A73"/>
    <w:multiLevelType w:val="hybridMultilevel"/>
    <w:tmpl w:val="B2F8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C7291"/>
    <w:multiLevelType w:val="hybridMultilevel"/>
    <w:tmpl w:val="D6201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46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427A45"/>
    <w:multiLevelType w:val="hybridMultilevel"/>
    <w:tmpl w:val="0B6C8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633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9F12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9672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F02ED7"/>
    <w:multiLevelType w:val="multilevel"/>
    <w:tmpl w:val="26C2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62F0051"/>
    <w:multiLevelType w:val="hybridMultilevel"/>
    <w:tmpl w:val="4EEC2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721E8"/>
    <w:multiLevelType w:val="hybridMultilevel"/>
    <w:tmpl w:val="D5E2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F52C7"/>
    <w:multiLevelType w:val="hybridMultilevel"/>
    <w:tmpl w:val="9D16FB04"/>
    <w:lvl w:ilvl="0" w:tplc="15F6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1F58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E872F5"/>
    <w:multiLevelType w:val="hybridMultilevel"/>
    <w:tmpl w:val="E6C4A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B5B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567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5D10F8"/>
    <w:multiLevelType w:val="hybridMultilevel"/>
    <w:tmpl w:val="5B3C8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F6583"/>
    <w:multiLevelType w:val="multilevel"/>
    <w:tmpl w:val="4830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D51AE5"/>
    <w:multiLevelType w:val="multilevel"/>
    <w:tmpl w:val="1342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B078AE"/>
    <w:multiLevelType w:val="hybridMultilevel"/>
    <w:tmpl w:val="0696F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22"/>
  </w:num>
  <w:num w:numId="5">
    <w:abstractNumId w:val="11"/>
  </w:num>
  <w:num w:numId="6">
    <w:abstractNumId w:val="3"/>
  </w:num>
  <w:num w:numId="7">
    <w:abstractNumId w:val="10"/>
  </w:num>
  <w:num w:numId="8">
    <w:abstractNumId w:val="21"/>
  </w:num>
  <w:num w:numId="9">
    <w:abstractNumId w:val="7"/>
  </w:num>
  <w:num w:numId="10">
    <w:abstractNumId w:val="18"/>
  </w:num>
  <w:num w:numId="11">
    <w:abstractNumId w:val="30"/>
  </w:num>
  <w:num w:numId="12">
    <w:abstractNumId w:val="2"/>
  </w:num>
  <w:num w:numId="13">
    <w:abstractNumId w:val="27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4"/>
  </w:num>
  <w:num w:numId="19">
    <w:abstractNumId w:val="16"/>
  </w:num>
  <w:num w:numId="20">
    <w:abstractNumId w:val="17"/>
  </w:num>
  <w:num w:numId="21">
    <w:abstractNumId w:val="25"/>
  </w:num>
  <w:num w:numId="22">
    <w:abstractNumId w:val="32"/>
  </w:num>
  <w:num w:numId="23">
    <w:abstractNumId w:val="28"/>
  </w:num>
  <w:num w:numId="24">
    <w:abstractNumId w:val="14"/>
  </w:num>
  <w:num w:numId="25">
    <w:abstractNumId w:val="13"/>
  </w:num>
  <w:num w:numId="26">
    <w:abstractNumId w:val="8"/>
  </w:num>
  <w:num w:numId="27">
    <w:abstractNumId w:val="0"/>
  </w:num>
  <w:num w:numId="28">
    <w:abstractNumId w:val="31"/>
  </w:num>
  <w:num w:numId="29">
    <w:abstractNumId w:val="33"/>
  </w:num>
  <w:num w:numId="30">
    <w:abstractNumId w:val="4"/>
  </w:num>
  <w:num w:numId="31">
    <w:abstractNumId w:val="29"/>
  </w:num>
  <w:num w:numId="32">
    <w:abstractNumId w:val="9"/>
  </w:num>
  <w:num w:numId="33">
    <w:abstractNumId w:val="1"/>
  </w:num>
  <w:num w:numId="34">
    <w:abstractNumId w:val="23"/>
  </w:num>
  <w:num w:numId="35">
    <w:abstractNumId w:val="2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0FF4"/>
    <w:rsid w:val="000251CB"/>
    <w:rsid w:val="00035010"/>
    <w:rsid w:val="00052F77"/>
    <w:rsid w:val="00073841"/>
    <w:rsid w:val="000C10D6"/>
    <w:rsid w:val="000D3551"/>
    <w:rsid w:val="000E0A6A"/>
    <w:rsid w:val="000F69A3"/>
    <w:rsid w:val="0010155D"/>
    <w:rsid w:val="001048BE"/>
    <w:rsid w:val="00152FF2"/>
    <w:rsid w:val="00174365"/>
    <w:rsid w:val="00176952"/>
    <w:rsid w:val="001821F6"/>
    <w:rsid w:val="00183E2C"/>
    <w:rsid w:val="001B2A16"/>
    <w:rsid w:val="001C04F9"/>
    <w:rsid w:val="001F65C5"/>
    <w:rsid w:val="002159B2"/>
    <w:rsid w:val="0024538C"/>
    <w:rsid w:val="002618A8"/>
    <w:rsid w:val="002700E5"/>
    <w:rsid w:val="00294746"/>
    <w:rsid w:val="002A05CB"/>
    <w:rsid w:val="002A2B51"/>
    <w:rsid w:val="002A5C41"/>
    <w:rsid w:val="002C1774"/>
    <w:rsid w:val="002D33B1"/>
    <w:rsid w:val="002D3591"/>
    <w:rsid w:val="0030566F"/>
    <w:rsid w:val="00345680"/>
    <w:rsid w:val="003514A0"/>
    <w:rsid w:val="00355137"/>
    <w:rsid w:val="00360779"/>
    <w:rsid w:val="00367774"/>
    <w:rsid w:val="00367B8E"/>
    <w:rsid w:val="00371992"/>
    <w:rsid w:val="00376DCF"/>
    <w:rsid w:val="003845D6"/>
    <w:rsid w:val="00392520"/>
    <w:rsid w:val="003B67F2"/>
    <w:rsid w:val="003E0071"/>
    <w:rsid w:val="003F27E1"/>
    <w:rsid w:val="00404020"/>
    <w:rsid w:val="004141B6"/>
    <w:rsid w:val="00446A46"/>
    <w:rsid w:val="00462E19"/>
    <w:rsid w:val="00486099"/>
    <w:rsid w:val="00496376"/>
    <w:rsid w:val="004A629E"/>
    <w:rsid w:val="004A7EEF"/>
    <w:rsid w:val="004B5045"/>
    <w:rsid w:val="004B6740"/>
    <w:rsid w:val="004D6492"/>
    <w:rsid w:val="004F1BB1"/>
    <w:rsid w:val="004F7E17"/>
    <w:rsid w:val="00502F95"/>
    <w:rsid w:val="00564EDB"/>
    <w:rsid w:val="00574F17"/>
    <w:rsid w:val="00575013"/>
    <w:rsid w:val="00587231"/>
    <w:rsid w:val="005A05CE"/>
    <w:rsid w:val="005A794A"/>
    <w:rsid w:val="005B2E18"/>
    <w:rsid w:val="005B30D1"/>
    <w:rsid w:val="005B7CC1"/>
    <w:rsid w:val="005C5322"/>
    <w:rsid w:val="005D3D05"/>
    <w:rsid w:val="005F0C4A"/>
    <w:rsid w:val="006013B3"/>
    <w:rsid w:val="006316F3"/>
    <w:rsid w:val="00634823"/>
    <w:rsid w:val="00642EAF"/>
    <w:rsid w:val="00653AF6"/>
    <w:rsid w:val="006C7218"/>
    <w:rsid w:val="006D16F0"/>
    <w:rsid w:val="006E0565"/>
    <w:rsid w:val="00724007"/>
    <w:rsid w:val="00733557"/>
    <w:rsid w:val="007531B8"/>
    <w:rsid w:val="00771D92"/>
    <w:rsid w:val="007844B8"/>
    <w:rsid w:val="00790FE6"/>
    <w:rsid w:val="00795655"/>
    <w:rsid w:val="007D4A41"/>
    <w:rsid w:val="007D59C7"/>
    <w:rsid w:val="007D626E"/>
    <w:rsid w:val="007E14CF"/>
    <w:rsid w:val="008036A3"/>
    <w:rsid w:val="00817F3B"/>
    <w:rsid w:val="008241BF"/>
    <w:rsid w:val="008270B5"/>
    <w:rsid w:val="008765FA"/>
    <w:rsid w:val="00886610"/>
    <w:rsid w:val="008F5327"/>
    <w:rsid w:val="00970A6D"/>
    <w:rsid w:val="0098408F"/>
    <w:rsid w:val="009900B1"/>
    <w:rsid w:val="009A1C95"/>
    <w:rsid w:val="009B2D3A"/>
    <w:rsid w:val="009C6E7E"/>
    <w:rsid w:val="009E4BAB"/>
    <w:rsid w:val="009F556E"/>
    <w:rsid w:val="00A01FFE"/>
    <w:rsid w:val="00A64DF9"/>
    <w:rsid w:val="00A6691D"/>
    <w:rsid w:val="00A94E0C"/>
    <w:rsid w:val="00A97923"/>
    <w:rsid w:val="00AA055E"/>
    <w:rsid w:val="00AA6C58"/>
    <w:rsid w:val="00AB62FF"/>
    <w:rsid w:val="00AC781D"/>
    <w:rsid w:val="00AD0D82"/>
    <w:rsid w:val="00AD2430"/>
    <w:rsid w:val="00B25EC1"/>
    <w:rsid w:val="00B30DEC"/>
    <w:rsid w:val="00B41121"/>
    <w:rsid w:val="00B5685C"/>
    <w:rsid w:val="00B70C86"/>
    <w:rsid w:val="00B7261C"/>
    <w:rsid w:val="00B73A5A"/>
    <w:rsid w:val="00BA569B"/>
    <w:rsid w:val="00BB1EE8"/>
    <w:rsid w:val="00BB6AA7"/>
    <w:rsid w:val="00BD76A2"/>
    <w:rsid w:val="00BF0B38"/>
    <w:rsid w:val="00C21A7C"/>
    <w:rsid w:val="00C5038E"/>
    <w:rsid w:val="00C747FA"/>
    <w:rsid w:val="00C84E1D"/>
    <w:rsid w:val="00C9369E"/>
    <w:rsid w:val="00C940F2"/>
    <w:rsid w:val="00CB0EF9"/>
    <w:rsid w:val="00CE0C63"/>
    <w:rsid w:val="00D11F9C"/>
    <w:rsid w:val="00D123A7"/>
    <w:rsid w:val="00D204D7"/>
    <w:rsid w:val="00D31F02"/>
    <w:rsid w:val="00D33A68"/>
    <w:rsid w:val="00D567CD"/>
    <w:rsid w:val="00D60AF4"/>
    <w:rsid w:val="00D71811"/>
    <w:rsid w:val="00D83D21"/>
    <w:rsid w:val="00DA7BD1"/>
    <w:rsid w:val="00DB5E1F"/>
    <w:rsid w:val="00DC047E"/>
    <w:rsid w:val="00DD13B3"/>
    <w:rsid w:val="00DD233C"/>
    <w:rsid w:val="00DD2C98"/>
    <w:rsid w:val="00E438A1"/>
    <w:rsid w:val="00E4417B"/>
    <w:rsid w:val="00E60273"/>
    <w:rsid w:val="00E729F8"/>
    <w:rsid w:val="00E810CC"/>
    <w:rsid w:val="00E9251E"/>
    <w:rsid w:val="00EA56F9"/>
    <w:rsid w:val="00EB4D57"/>
    <w:rsid w:val="00EF36B2"/>
    <w:rsid w:val="00F01E19"/>
    <w:rsid w:val="00F1192C"/>
    <w:rsid w:val="00F1226C"/>
    <w:rsid w:val="00F205EB"/>
    <w:rsid w:val="00F25233"/>
    <w:rsid w:val="00F43AC9"/>
    <w:rsid w:val="00F44593"/>
    <w:rsid w:val="00F54B2E"/>
    <w:rsid w:val="00F556AB"/>
    <w:rsid w:val="00FD4CE8"/>
    <w:rsid w:val="00FF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F9FA"/>
  <w15:docId w15:val="{24DAE615-5BCB-4FEC-A6AB-DD932007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746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C04F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D0D82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AD0D82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BD76A2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Абзац списка_мой"/>
    <w:basedOn w:val="a"/>
    <w:link w:val="a6"/>
    <w:uiPriority w:val="34"/>
    <w:qFormat/>
    <w:rsid w:val="00AB62FF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39"/>
    <w:rsid w:val="00AA055E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E05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C53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53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A2B51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2A2B51"/>
  </w:style>
  <w:style w:type="paragraph" w:styleId="ac">
    <w:name w:val="footer"/>
    <w:basedOn w:val="a"/>
    <w:link w:val="ad"/>
    <w:uiPriority w:val="99"/>
    <w:unhideWhenUsed/>
    <w:rsid w:val="002A2B51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2A2B51"/>
  </w:style>
  <w:style w:type="paragraph" w:styleId="ae">
    <w:name w:val="No Spacing"/>
    <w:uiPriority w:val="1"/>
    <w:qFormat/>
    <w:rsid w:val="00E60273"/>
    <w:pPr>
      <w:widowControl w:val="0"/>
      <w:spacing w:before="0" w:beforeAutospacing="0" w:after="0" w:afterAutospacing="0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table" w:customStyle="1" w:styleId="4">
    <w:name w:val="Сетка таблицы4"/>
    <w:basedOn w:val="a1"/>
    <w:next w:val="a4"/>
    <w:uiPriority w:val="59"/>
    <w:rsid w:val="000C10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A56F9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EA56F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EA56F9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EA56F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aliases w:val="Абзац списка_мой Знак"/>
    <w:link w:val="a5"/>
    <w:uiPriority w:val="1"/>
    <w:qFormat/>
    <w:locked/>
    <w:rsid w:val="004141B6"/>
  </w:style>
  <w:style w:type="paragraph" w:styleId="af1">
    <w:name w:val="endnote text"/>
    <w:basedOn w:val="a"/>
    <w:link w:val="af2"/>
    <w:uiPriority w:val="99"/>
    <w:semiHidden/>
    <w:unhideWhenUsed/>
    <w:rsid w:val="00C84E1D"/>
    <w:pPr>
      <w:spacing w:before="0" w:beforeAutospacing="0" w:after="0" w:afterAutospacing="0"/>
    </w:pPr>
    <w:rPr>
      <w:sz w:val="20"/>
      <w:szCs w:val="20"/>
      <w:lang w:val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84E1D"/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7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8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9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1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8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99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-4school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l-school4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9403-0CE8-4287-8970-B305552A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12444</Words>
  <Characters>70933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кадров</dc:creator>
  <dc:description>Подготовлено экспертами Актион-МЦФЭР</dc:description>
  <cp:lastModifiedBy>Приемная</cp:lastModifiedBy>
  <cp:revision>6</cp:revision>
  <cp:lastPrinted>2025-04-21T14:06:00Z</cp:lastPrinted>
  <dcterms:created xsi:type="dcterms:W3CDTF">2025-04-22T07:47:00Z</dcterms:created>
  <dcterms:modified xsi:type="dcterms:W3CDTF">2025-06-02T15:13:00Z</dcterms:modified>
</cp:coreProperties>
</file>